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DE3" w:rsidRDefault="00F33D0F">
      <w:pPr>
        <w:adjustRightInd w:val="0"/>
        <w:spacing w:line="540" w:lineRule="exact"/>
        <w:textAlignment w:val="baseline"/>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1-1</w:t>
      </w:r>
    </w:p>
    <w:p w:rsidR="00131381" w:rsidRDefault="00131381">
      <w:pPr>
        <w:spacing w:line="640" w:lineRule="exact"/>
        <w:jc w:val="center"/>
        <w:rPr>
          <w:rFonts w:ascii="方正小标宋简体" w:eastAsia="方正小标宋简体" w:hAnsi="方正小标宋简体" w:cs="方正小标宋简体"/>
          <w:sz w:val="44"/>
          <w:szCs w:val="44"/>
        </w:rPr>
      </w:pPr>
    </w:p>
    <w:p w:rsidR="00A40DE3" w:rsidRDefault="00F33D0F">
      <w:pPr>
        <w:spacing w:line="640" w:lineRule="exact"/>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z w:val="44"/>
          <w:szCs w:val="44"/>
        </w:rPr>
        <w:t>景德镇</w:t>
      </w:r>
      <w:r>
        <w:rPr>
          <w:rFonts w:ascii="方正小标宋简体" w:eastAsia="方正小标宋简体" w:hAnsi="方正小标宋简体" w:cs="方正小标宋简体" w:hint="eastAsia"/>
          <w:sz w:val="44"/>
          <w:szCs w:val="44"/>
        </w:rPr>
        <w:t>市补充工伤保险缴费和待遇标准</w:t>
      </w:r>
      <w:proofErr w:type="gramStart"/>
      <w:r>
        <w:rPr>
          <w:rFonts w:ascii="方正小标宋简体" w:eastAsia="方正小标宋简体" w:hAnsi="方正小标宋简体" w:cs="方正小标宋简体" w:hint="eastAsia"/>
          <w:sz w:val="44"/>
          <w:szCs w:val="44"/>
        </w:rPr>
        <w:t>一</w:t>
      </w:r>
      <w:proofErr w:type="gramEnd"/>
      <w:r>
        <w:rPr>
          <w:rFonts w:ascii="方正小标宋简体" w:eastAsia="方正小标宋简体" w:hAnsi="方正小标宋简体" w:cs="方正小标宋简体" w:hint="eastAsia"/>
          <w:sz w:val="44"/>
          <w:szCs w:val="44"/>
        </w:rPr>
        <w:t>（已参加工伤保险的人员）</w:t>
      </w:r>
    </w:p>
    <w:tbl>
      <w:tblPr>
        <w:tblW w:w="15959" w:type="dxa"/>
        <w:jc w:val="center"/>
        <w:tblLayout w:type="fixed"/>
        <w:tblCellMar>
          <w:left w:w="0" w:type="dxa"/>
          <w:right w:w="0" w:type="dxa"/>
        </w:tblCellMar>
        <w:tblLook w:val="04A0" w:firstRow="1" w:lastRow="0" w:firstColumn="1" w:lastColumn="0" w:noHBand="0" w:noVBand="1"/>
      </w:tblPr>
      <w:tblGrid>
        <w:gridCol w:w="2182"/>
        <w:gridCol w:w="1418"/>
        <w:gridCol w:w="7605"/>
        <w:gridCol w:w="2355"/>
        <w:gridCol w:w="2399"/>
      </w:tblGrid>
      <w:tr w:rsidR="00A40DE3">
        <w:trPr>
          <w:trHeight w:val="438"/>
          <w:jc w:val="center"/>
        </w:trPr>
        <w:tc>
          <w:tcPr>
            <w:tcW w:w="21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月缴费标准</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保险责任</w:t>
            </w:r>
          </w:p>
        </w:tc>
        <w:tc>
          <w:tcPr>
            <w:tcW w:w="76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责任描述</w:t>
            </w: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伤残等级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待遇标准</w:t>
            </w:r>
          </w:p>
        </w:tc>
      </w:tr>
      <w:tr w:rsidR="00A40DE3">
        <w:trPr>
          <w:trHeight w:val="283"/>
          <w:jc w:val="center"/>
        </w:trPr>
        <w:tc>
          <w:tcPr>
            <w:tcW w:w="218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一类行业</w:t>
            </w:r>
            <w:r>
              <w:rPr>
                <w:rFonts w:ascii="Times New Roman" w:eastAsia="仿宋_GB2312" w:hAnsi="Times New Roman"/>
                <w:kern w:val="0"/>
                <w:sz w:val="24"/>
              </w:rPr>
              <w:t>0.06%,</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二类行业</w:t>
            </w:r>
            <w:r>
              <w:rPr>
                <w:rFonts w:ascii="Times New Roman" w:eastAsia="仿宋_GB2312" w:hAnsi="Times New Roman"/>
                <w:kern w:val="0"/>
                <w:sz w:val="24"/>
              </w:rPr>
              <w:t>0.12%,</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三类行业</w:t>
            </w:r>
            <w:r>
              <w:rPr>
                <w:rFonts w:ascii="Times New Roman" w:eastAsia="仿宋_GB2312" w:hAnsi="Times New Roman"/>
                <w:kern w:val="0"/>
                <w:sz w:val="24"/>
              </w:rPr>
              <w:t>0.21%,</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四类行业</w:t>
            </w:r>
            <w:r>
              <w:rPr>
                <w:rFonts w:ascii="Times New Roman" w:eastAsia="仿宋_GB2312" w:hAnsi="Times New Roman"/>
                <w:kern w:val="0"/>
                <w:sz w:val="24"/>
              </w:rPr>
              <w:t>0.27%,</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五类行业</w:t>
            </w:r>
            <w:r>
              <w:rPr>
                <w:rFonts w:ascii="Times New Roman" w:eastAsia="仿宋_GB2312" w:hAnsi="Times New Roman"/>
                <w:kern w:val="0"/>
                <w:sz w:val="24"/>
              </w:rPr>
              <w:t>0.33%,</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六类行业</w:t>
            </w:r>
            <w:r>
              <w:rPr>
                <w:rFonts w:ascii="Times New Roman" w:eastAsia="仿宋_GB2312" w:hAnsi="Times New Roman"/>
                <w:kern w:val="0"/>
                <w:sz w:val="24"/>
              </w:rPr>
              <w:t>0.39%,</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七类行业</w:t>
            </w:r>
            <w:r>
              <w:rPr>
                <w:rFonts w:ascii="Times New Roman" w:eastAsia="仿宋_GB2312" w:hAnsi="Times New Roman"/>
                <w:kern w:val="0"/>
                <w:sz w:val="24"/>
              </w:rPr>
              <w:t>0.48%,</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八类行业</w:t>
            </w:r>
            <w:r>
              <w:rPr>
                <w:rFonts w:ascii="Times New Roman" w:eastAsia="仿宋_GB2312" w:hAnsi="Times New Roman"/>
                <w:kern w:val="0"/>
                <w:sz w:val="24"/>
              </w:rPr>
              <w:t>0.57%</w:t>
            </w:r>
            <w:r>
              <w:rPr>
                <w:rFonts w:ascii="Times New Roman" w:eastAsia="仿宋_GB2312" w:hAnsi="Times New Roman"/>
                <w:kern w:val="0"/>
                <w:sz w:val="24"/>
              </w:rPr>
              <w:t>。</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工程建设项目按工程建筑安装费或工程总造价的</w:t>
            </w:r>
            <w:r>
              <w:rPr>
                <w:rFonts w:ascii="Times New Roman" w:eastAsia="仿宋_GB2312" w:hAnsi="Times New Roman"/>
                <w:kern w:val="0"/>
                <w:sz w:val="24"/>
              </w:rPr>
              <w:t>0.6‰</w:t>
            </w:r>
            <w:r>
              <w:rPr>
                <w:rFonts w:ascii="Times New Roman" w:eastAsia="仿宋_GB2312" w:hAnsi="Times New Roman"/>
                <w:kern w:val="0"/>
                <w:sz w:val="24"/>
              </w:rPr>
              <w:t>。</w:t>
            </w:r>
          </w:p>
          <w:p w:rsidR="00A40DE3" w:rsidRDefault="00A40DE3">
            <w:pPr>
              <w:widowControl/>
              <w:spacing w:line="280" w:lineRule="exact"/>
              <w:ind w:firstLineChars="200" w:firstLine="480"/>
              <w:jc w:val="center"/>
              <w:textAlignment w:val="center"/>
              <w:rPr>
                <w:rFonts w:ascii="Times New Roman" w:eastAsia="仿宋_GB2312" w:hAnsi="Times New Roman"/>
                <w:kern w:val="0"/>
                <w:sz w:val="24"/>
              </w:rPr>
            </w:pPr>
          </w:p>
          <w:p w:rsidR="00A40DE3" w:rsidRDefault="00A40DE3">
            <w:pPr>
              <w:widowControl/>
              <w:spacing w:line="280" w:lineRule="exact"/>
              <w:ind w:firstLineChars="200" w:firstLine="480"/>
              <w:jc w:val="center"/>
              <w:textAlignment w:val="center"/>
              <w:rPr>
                <w:rFonts w:ascii="Times New Roman" w:eastAsia="仿宋_GB2312" w:hAnsi="Times New Roman"/>
                <w:kern w:val="0"/>
                <w:sz w:val="24"/>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一次性工亡</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补助金</w:t>
            </w:r>
          </w:p>
        </w:tc>
        <w:tc>
          <w:tcPr>
            <w:tcW w:w="76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ind w:firstLineChars="200" w:firstLine="480"/>
              <w:jc w:val="left"/>
              <w:textAlignment w:val="center"/>
              <w:rPr>
                <w:rFonts w:ascii="Times New Roman" w:eastAsia="仿宋_GB2312" w:hAnsi="Times New Roman"/>
                <w:kern w:val="0"/>
                <w:sz w:val="24"/>
              </w:rPr>
            </w:pPr>
            <w:r>
              <w:rPr>
                <w:rFonts w:ascii="Times New Roman" w:eastAsia="仿宋_GB2312" w:hAnsi="Times New Roman"/>
                <w:kern w:val="0"/>
                <w:sz w:val="24"/>
              </w:rPr>
              <w:t>参加补充工伤保险的职工发生工伤事故后，经社会保险行政部门认定为工</w:t>
            </w:r>
            <w:proofErr w:type="gramStart"/>
            <w:r>
              <w:rPr>
                <w:rFonts w:ascii="Times New Roman" w:eastAsia="仿宋_GB2312" w:hAnsi="Times New Roman"/>
                <w:kern w:val="0"/>
                <w:sz w:val="24"/>
              </w:rPr>
              <w:t>亡</w:t>
            </w:r>
            <w:proofErr w:type="gramEnd"/>
            <w:r>
              <w:rPr>
                <w:rFonts w:ascii="Times New Roman" w:eastAsia="仿宋_GB2312" w:hAnsi="Times New Roman"/>
                <w:kern w:val="0"/>
                <w:sz w:val="24"/>
              </w:rPr>
              <w:t>或者视同工亡的，由承办机构支付一次性工亡补助金。</w:t>
            </w: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工亡或视同工亡</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20</w:t>
            </w:r>
            <w:r>
              <w:rPr>
                <w:rFonts w:ascii="Times New Roman" w:eastAsia="仿宋_GB2312" w:hAnsi="Times New Roman"/>
                <w:kern w:val="0"/>
                <w:sz w:val="24"/>
              </w:rPr>
              <w:t>万元</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right="39"/>
              <w:jc w:val="center"/>
              <w:rPr>
                <w:rFonts w:ascii="Times New Roman" w:eastAsia="仿宋_GB2312" w:hAnsi="Times New Roman"/>
                <w:sz w:val="24"/>
              </w:rPr>
            </w:pP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一次性伤残</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就业补助金</w:t>
            </w:r>
          </w:p>
        </w:tc>
        <w:tc>
          <w:tcPr>
            <w:tcW w:w="760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ind w:firstLineChars="200" w:firstLine="480"/>
              <w:textAlignment w:val="center"/>
              <w:rPr>
                <w:rFonts w:ascii="Times New Roman" w:eastAsia="仿宋_GB2312" w:hAnsi="Times New Roman"/>
                <w:kern w:val="0"/>
                <w:sz w:val="24"/>
              </w:rPr>
            </w:pPr>
            <w:r>
              <w:rPr>
                <w:rFonts w:ascii="Times New Roman" w:eastAsia="仿宋_GB2312" w:hAnsi="Times New Roman"/>
                <w:kern w:val="0"/>
                <w:sz w:val="24"/>
              </w:rPr>
              <w:t>经社会保险行政部门认定为工伤或者视同工伤，经劳动能力鉴定委员会鉴定为五级至十级，且工伤职工提出解除劳动关系或者终止的，由承办机构按照伤残等级支付一次性</w:t>
            </w:r>
            <w:r>
              <w:rPr>
                <w:rFonts w:ascii="Times New Roman" w:eastAsia="仿宋_GB2312" w:hAnsi="Times New Roman" w:hint="eastAsia"/>
                <w:kern w:val="0"/>
                <w:sz w:val="24"/>
              </w:rPr>
              <w:t>伤残</w:t>
            </w:r>
            <w:r>
              <w:rPr>
                <w:rFonts w:ascii="Times New Roman" w:eastAsia="仿宋_GB2312" w:hAnsi="Times New Roman"/>
                <w:kern w:val="0"/>
                <w:sz w:val="24"/>
              </w:rPr>
              <w:t>就业补助金。</w:t>
            </w:r>
          </w:p>
          <w:p w:rsidR="00A40DE3" w:rsidRDefault="00F33D0F">
            <w:pPr>
              <w:widowControl/>
              <w:spacing w:line="280" w:lineRule="exact"/>
              <w:ind w:firstLineChars="200" w:firstLine="480"/>
              <w:textAlignment w:val="center"/>
              <w:rPr>
                <w:rFonts w:ascii="Times New Roman" w:eastAsia="仿宋_GB2312" w:hAnsi="Times New Roman"/>
                <w:kern w:val="0"/>
                <w:sz w:val="24"/>
              </w:rPr>
            </w:pPr>
            <w:r>
              <w:rPr>
                <w:rFonts w:ascii="Times New Roman" w:eastAsia="仿宋_GB2312" w:hAnsi="Times New Roman"/>
                <w:kern w:val="0"/>
                <w:sz w:val="24"/>
              </w:rPr>
              <w:t>距法定退休年龄不足五年按照下列标准执行：（一）不足一年的，按照全额的</w:t>
            </w:r>
            <w:r>
              <w:rPr>
                <w:rFonts w:ascii="Times New Roman" w:eastAsia="仿宋_GB2312" w:hAnsi="Times New Roman"/>
                <w:kern w:val="0"/>
                <w:sz w:val="24"/>
              </w:rPr>
              <w:t>10%</w:t>
            </w:r>
            <w:r>
              <w:rPr>
                <w:rFonts w:ascii="Times New Roman" w:eastAsia="仿宋_GB2312" w:hAnsi="Times New Roman"/>
                <w:kern w:val="0"/>
                <w:sz w:val="24"/>
              </w:rPr>
              <w:t>支付；（二）满一年、不足两年的，按照全额的</w:t>
            </w:r>
            <w:r>
              <w:rPr>
                <w:rFonts w:ascii="Times New Roman" w:eastAsia="仿宋_GB2312" w:hAnsi="Times New Roman"/>
                <w:kern w:val="0"/>
                <w:sz w:val="24"/>
              </w:rPr>
              <w:t>20%</w:t>
            </w:r>
            <w:r>
              <w:rPr>
                <w:rFonts w:ascii="Times New Roman" w:eastAsia="仿宋_GB2312" w:hAnsi="Times New Roman"/>
                <w:kern w:val="0"/>
                <w:sz w:val="24"/>
              </w:rPr>
              <w:t>支付；（三）满两年、不足三年的，按照全额的</w:t>
            </w:r>
            <w:r>
              <w:rPr>
                <w:rFonts w:ascii="Times New Roman" w:eastAsia="仿宋_GB2312" w:hAnsi="Times New Roman"/>
                <w:kern w:val="0"/>
                <w:sz w:val="24"/>
              </w:rPr>
              <w:t>40%</w:t>
            </w:r>
            <w:r>
              <w:rPr>
                <w:rFonts w:ascii="Times New Roman" w:eastAsia="仿宋_GB2312" w:hAnsi="Times New Roman"/>
                <w:kern w:val="0"/>
                <w:sz w:val="24"/>
              </w:rPr>
              <w:t>支付；（四）满三年、不足四年的，按照全额的</w:t>
            </w:r>
            <w:r>
              <w:rPr>
                <w:rFonts w:ascii="Times New Roman" w:eastAsia="仿宋_GB2312" w:hAnsi="Times New Roman"/>
                <w:kern w:val="0"/>
                <w:sz w:val="24"/>
              </w:rPr>
              <w:t>60%</w:t>
            </w:r>
            <w:r>
              <w:rPr>
                <w:rFonts w:ascii="Times New Roman" w:eastAsia="仿宋_GB2312" w:hAnsi="Times New Roman"/>
                <w:kern w:val="0"/>
                <w:sz w:val="24"/>
              </w:rPr>
              <w:t>支付；（五）满四年、不足五年的，按照全额的</w:t>
            </w:r>
            <w:r>
              <w:rPr>
                <w:rFonts w:ascii="Times New Roman" w:eastAsia="仿宋_GB2312" w:hAnsi="Times New Roman"/>
                <w:kern w:val="0"/>
                <w:sz w:val="24"/>
              </w:rPr>
              <w:t>80%</w:t>
            </w:r>
            <w:r>
              <w:rPr>
                <w:rFonts w:ascii="Times New Roman" w:eastAsia="仿宋_GB2312" w:hAnsi="Times New Roman"/>
                <w:kern w:val="0"/>
                <w:sz w:val="24"/>
              </w:rPr>
              <w:t>支付。</w:t>
            </w:r>
          </w:p>
          <w:p w:rsidR="00A40DE3" w:rsidRDefault="00F33D0F">
            <w:pPr>
              <w:widowControl/>
              <w:spacing w:line="280" w:lineRule="exact"/>
              <w:ind w:firstLineChars="200" w:firstLine="480"/>
              <w:textAlignment w:val="center"/>
              <w:rPr>
                <w:rFonts w:ascii="Times New Roman" w:eastAsia="仿宋_GB2312" w:hAnsi="Times New Roman"/>
                <w:kern w:val="0"/>
                <w:sz w:val="24"/>
              </w:rPr>
            </w:pPr>
            <w:r>
              <w:rPr>
                <w:rFonts w:ascii="Times New Roman" w:eastAsia="仿宋_GB2312" w:hAnsi="Times New Roman"/>
                <w:kern w:val="0"/>
                <w:sz w:val="24"/>
              </w:rPr>
              <w:t>超过法定退休年龄的不支付一次性伤残就业补助金。</w:t>
            </w: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五级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26</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right="39"/>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六级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23</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right="39"/>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七级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14</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right="39"/>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八级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10</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right="39"/>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九级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7</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right="39"/>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十级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5</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z w:val="24"/>
              </w:rPr>
            </w:pP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停工留薪期</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工资补助</w:t>
            </w:r>
          </w:p>
          <w:p w:rsidR="00A40DE3" w:rsidRDefault="00A40DE3">
            <w:pPr>
              <w:widowControl/>
              <w:spacing w:line="280" w:lineRule="exact"/>
              <w:textAlignment w:val="center"/>
              <w:rPr>
                <w:rFonts w:ascii="Times New Roman" w:eastAsia="仿宋_GB2312" w:hAnsi="Times New Roman"/>
                <w:kern w:val="0"/>
                <w:sz w:val="24"/>
              </w:rPr>
            </w:pPr>
          </w:p>
        </w:tc>
        <w:tc>
          <w:tcPr>
            <w:tcW w:w="760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ind w:firstLineChars="200" w:firstLine="480"/>
              <w:textAlignment w:val="center"/>
              <w:rPr>
                <w:rFonts w:ascii="Times New Roman" w:eastAsia="仿宋_GB2312" w:hAnsi="Times New Roman"/>
                <w:kern w:val="0"/>
                <w:sz w:val="24"/>
              </w:rPr>
            </w:pPr>
            <w:r>
              <w:rPr>
                <w:rFonts w:ascii="Times New Roman" w:eastAsia="仿宋_GB2312" w:hAnsi="Times New Roman"/>
                <w:kern w:val="0"/>
                <w:sz w:val="24"/>
              </w:rPr>
              <w:t>已经参加工伤保险的用人单位职工，经劳动能力鉴定委员会鉴定为一级至十级，在停工留薪期内享受原工资福利待遇的，由承办机构一次性支付停工留薪期工资补助。</w:t>
            </w:r>
          </w:p>
          <w:p w:rsidR="00A40DE3" w:rsidRDefault="00A40DE3">
            <w:pPr>
              <w:widowControl/>
              <w:spacing w:line="280" w:lineRule="exac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一级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10</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二级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9</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三级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8</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四级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7</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五级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6</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六级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5</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七级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4</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八级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九级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2</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z w:val="24"/>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napToGrid w:val="0"/>
                <w:kern w:val="0"/>
                <w:sz w:val="24"/>
                <w:lang w:bidi="ar"/>
              </w:rPr>
            </w:pPr>
          </w:p>
        </w:tc>
        <w:tc>
          <w:tcPr>
            <w:tcW w:w="760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ind w:firstLineChars="200" w:firstLine="480"/>
              <w:jc w:val="left"/>
              <w:textAlignment w:val="center"/>
              <w:rPr>
                <w:rFonts w:ascii="Times New Roman" w:eastAsia="仿宋_GB2312" w:hAnsi="Times New Roman"/>
                <w:kern w:val="0"/>
                <w:sz w:val="24"/>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十级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1</w:t>
            </w:r>
            <w:r>
              <w:rPr>
                <w:rFonts w:ascii="Times New Roman" w:eastAsia="仿宋_GB2312" w:hAnsi="Times New Roman"/>
                <w:kern w:val="0"/>
                <w:sz w:val="24"/>
              </w:rPr>
              <w:t>个月工资</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widowControl/>
              <w:spacing w:line="280" w:lineRule="exact"/>
              <w:jc w:val="center"/>
              <w:rPr>
                <w:rFonts w:ascii="Times New Roman" w:eastAsia="仿宋_GB2312" w:hAnsi="Times New Roman"/>
                <w:sz w:val="24"/>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停工留薪期</w:t>
            </w:r>
            <w:r>
              <w:rPr>
                <w:rFonts w:ascii="Times New Roman" w:eastAsia="仿宋_GB2312" w:hAnsi="Times New Roman"/>
                <w:kern w:val="0"/>
                <w:sz w:val="24"/>
              </w:rPr>
              <w:t xml:space="preserve">  </w:t>
            </w:r>
          </w:p>
          <w:p w:rsidR="00A40DE3" w:rsidRDefault="00F33D0F">
            <w:pPr>
              <w:widowControl/>
              <w:spacing w:line="28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护理补助</w:t>
            </w:r>
          </w:p>
        </w:tc>
        <w:tc>
          <w:tcPr>
            <w:tcW w:w="76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ind w:firstLineChars="200" w:firstLine="480"/>
              <w:textAlignment w:val="center"/>
              <w:rPr>
                <w:rFonts w:ascii="Times New Roman" w:eastAsia="仿宋_GB2312" w:hAnsi="Times New Roman"/>
                <w:kern w:val="0"/>
                <w:sz w:val="24"/>
              </w:rPr>
            </w:pPr>
            <w:r>
              <w:rPr>
                <w:rFonts w:ascii="Times New Roman" w:eastAsia="仿宋_GB2312" w:hAnsi="Times New Roman"/>
                <w:kern w:val="0"/>
                <w:sz w:val="24"/>
              </w:rPr>
              <w:t>在停工留薪期需要护理的，由补充工伤保险按规定支付护理补助。</w:t>
            </w: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ind w:firstLineChars="400" w:firstLine="960"/>
              <w:textAlignment w:val="center"/>
              <w:rPr>
                <w:rFonts w:ascii="Times New Roman" w:eastAsia="仿宋_GB2312" w:hAnsi="Times New Roman"/>
                <w:kern w:val="0"/>
                <w:sz w:val="24"/>
              </w:rPr>
            </w:pPr>
            <w:r>
              <w:rPr>
                <w:rFonts w:ascii="Times New Roman" w:eastAsia="仿宋_GB2312" w:hAnsi="Times New Roman"/>
                <w:kern w:val="0"/>
                <w:sz w:val="24"/>
              </w:rPr>
              <w:t>1-9</w:t>
            </w:r>
            <w:r>
              <w:rPr>
                <w:rFonts w:ascii="Times New Roman" w:eastAsia="仿宋_GB2312" w:hAnsi="Times New Roman"/>
                <w:kern w:val="0"/>
                <w:sz w:val="24"/>
              </w:rPr>
              <w:t>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280" w:lineRule="exact"/>
              <w:textAlignment w:val="center"/>
              <w:rPr>
                <w:rFonts w:ascii="Times New Roman" w:eastAsia="仿宋_GB2312" w:hAnsi="Times New Roman"/>
                <w:kern w:val="0"/>
                <w:sz w:val="24"/>
              </w:rPr>
            </w:pPr>
            <w:r>
              <w:rPr>
                <w:rFonts w:ascii="Times New Roman" w:eastAsia="仿宋_GB2312" w:hAnsi="Times New Roman"/>
                <w:kern w:val="0"/>
                <w:sz w:val="24"/>
              </w:rPr>
              <w:t>每人每天</w:t>
            </w:r>
            <w:r>
              <w:rPr>
                <w:rFonts w:ascii="Times New Roman" w:eastAsia="仿宋_GB2312" w:hAnsi="Times New Roman"/>
                <w:kern w:val="0"/>
                <w:sz w:val="24"/>
              </w:rPr>
              <w:t>150</w:t>
            </w:r>
            <w:r>
              <w:rPr>
                <w:rFonts w:ascii="Times New Roman" w:eastAsia="仿宋_GB2312" w:hAnsi="Times New Roman"/>
                <w:kern w:val="0"/>
                <w:sz w:val="24"/>
              </w:rPr>
              <w:t>元，最高限额</w:t>
            </w:r>
            <w:r>
              <w:rPr>
                <w:rFonts w:ascii="Times New Roman" w:eastAsia="仿宋_GB2312" w:hAnsi="Times New Roman"/>
                <w:kern w:val="0"/>
                <w:sz w:val="24"/>
              </w:rPr>
              <w:t>6000</w:t>
            </w:r>
            <w:r>
              <w:rPr>
                <w:rFonts w:ascii="Times New Roman" w:eastAsia="仿宋_GB2312" w:hAnsi="Times New Roman"/>
                <w:kern w:val="0"/>
                <w:sz w:val="24"/>
              </w:rPr>
              <w:t>元。</w:t>
            </w:r>
          </w:p>
        </w:tc>
      </w:tr>
      <w:tr w:rsidR="00A40DE3">
        <w:trPr>
          <w:trHeight w:val="615"/>
          <w:jc w:val="center"/>
        </w:trPr>
        <w:tc>
          <w:tcPr>
            <w:tcW w:w="21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jc w:val="center"/>
              <w:textAlignment w:val="center"/>
              <w:rPr>
                <w:rFonts w:ascii="Times New Roman" w:eastAsia="仿宋_GB2312" w:hAnsi="Times New Roman"/>
                <w:b/>
                <w:sz w:val="24"/>
              </w:rPr>
            </w:pPr>
            <w:r>
              <w:rPr>
                <w:rFonts w:ascii="Times New Roman" w:eastAsia="仿宋_GB2312" w:hAnsi="Times New Roman"/>
                <w:b/>
                <w:snapToGrid w:val="0"/>
                <w:kern w:val="0"/>
                <w:sz w:val="24"/>
                <w:lang w:bidi="ar"/>
              </w:rPr>
              <w:lastRenderedPageBreak/>
              <w:t>月缴费标准</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jc w:val="center"/>
              <w:textAlignment w:val="center"/>
              <w:rPr>
                <w:rFonts w:ascii="Times New Roman" w:eastAsia="仿宋_GB2312" w:hAnsi="Times New Roman"/>
                <w:b/>
                <w:sz w:val="24"/>
              </w:rPr>
            </w:pPr>
            <w:r>
              <w:rPr>
                <w:rFonts w:ascii="Times New Roman" w:eastAsia="仿宋_GB2312" w:hAnsi="Times New Roman"/>
                <w:b/>
                <w:snapToGrid w:val="0"/>
                <w:kern w:val="0"/>
                <w:sz w:val="24"/>
                <w:lang w:bidi="ar"/>
              </w:rPr>
              <w:t>保险责任</w:t>
            </w:r>
          </w:p>
        </w:tc>
        <w:tc>
          <w:tcPr>
            <w:tcW w:w="76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jc w:val="center"/>
              <w:textAlignment w:val="center"/>
              <w:rPr>
                <w:rFonts w:ascii="Times New Roman" w:eastAsia="仿宋_GB2312" w:hAnsi="Times New Roman"/>
                <w:b/>
                <w:sz w:val="24"/>
              </w:rPr>
            </w:pPr>
            <w:r>
              <w:rPr>
                <w:rFonts w:ascii="Times New Roman" w:eastAsia="仿宋_GB2312" w:hAnsi="Times New Roman"/>
                <w:b/>
                <w:snapToGrid w:val="0"/>
                <w:kern w:val="0"/>
                <w:sz w:val="24"/>
                <w:lang w:bidi="ar"/>
              </w:rPr>
              <w:t>责任描述</w:t>
            </w: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jc w:val="center"/>
              <w:textAlignment w:val="center"/>
              <w:rPr>
                <w:rFonts w:ascii="Times New Roman" w:eastAsia="仿宋_GB2312" w:hAnsi="Times New Roman"/>
                <w:b/>
                <w:sz w:val="24"/>
              </w:rPr>
            </w:pPr>
            <w:r>
              <w:rPr>
                <w:rFonts w:ascii="Times New Roman" w:eastAsia="仿宋_GB2312" w:hAnsi="Times New Roman"/>
                <w:b/>
                <w:snapToGrid w:val="0"/>
                <w:kern w:val="0"/>
                <w:sz w:val="24"/>
                <w:lang w:bidi="ar"/>
              </w:rPr>
              <w:t>伤残等级</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jc w:val="center"/>
              <w:textAlignment w:val="center"/>
              <w:rPr>
                <w:rFonts w:ascii="Times New Roman" w:eastAsia="仿宋_GB2312" w:hAnsi="Times New Roman"/>
                <w:b/>
                <w:sz w:val="24"/>
              </w:rPr>
            </w:pPr>
            <w:r>
              <w:rPr>
                <w:rFonts w:ascii="Times New Roman" w:eastAsia="仿宋_GB2312" w:hAnsi="Times New Roman"/>
                <w:b/>
                <w:snapToGrid w:val="0"/>
                <w:kern w:val="0"/>
                <w:sz w:val="24"/>
                <w:lang w:bidi="ar"/>
              </w:rPr>
              <w:t>待遇标准</w:t>
            </w:r>
          </w:p>
        </w:tc>
      </w:tr>
      <w:tr w:rsidR="00A40DE3">
        <w:trPr>
          <w:trHeight w:val="283"/>
          <w:jc w:val="center"/>
        </w:trPr>
        <w:tc>
          <w:tcPr>
            <w:tcW w:w="2182"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A40DE3" w:rsidRDefault="00F33D0F">
            <w:pPr>
              <w:spacing w:line="310" w:lineRule="exact"/>
              <w:ind w:right="39"/>
              <w:jc w:val="center"/>
              <w:rPr>
                <w:rFonts w:ascii="Times New Roman" w:eastAsia="仿宋_GB2312" w:hAnsi="Times New Roman"/>
                <w:kern w:val="0"/>
                <w:sz w:val="24"/>
              </w:rPr>
            </w:pPr>
            <w:r>
              <w:rPr>
                <w:rFonts w:ascii="Times New Roman" w:eastAsia="仿宋_GB2312" w:hAnsi="Times New Roman"/>
                <w:kern w:val="0"/>
                <w:sz w:val="24"/>
              </w:rPr>
              <w:t>一类行业</w:t>
            </w:r>
            <w:r>
              <w:rPr>
                <w:rFonts w:ascii="Times New Roman" w:eastAsia="仿宋_GB2312" w:hAnsi="Times New Roman"/>
                <w:kern w:val="0"/>
                <w:sz w:val="24"/>
              </w:rPr>
              <w:t>0.06%,</w:t>
            </w:r>
          </w:p>
          <w:p w:rsidR="00A40DE3" w:rsidRDefault="00F33D0F">
            <w:pPr>
              <w:spacing w:line="310" w:lineRule="exact"/>
              <w:ind w:right="39"/>
              <w:jc w:val="center"/>
              <w:rPr>
                <w:rFonts w:ascii="Times New Roman" w:eastAsia="仿宋_GB2312" w:hAnsi="Times New Roman"/>
                <w:kern w:val="0"/>
                <w:sz w:val="24"/>
              </w:rPr>
            </w:pPr>
            <w:r>
              <w:rPr>
                <w:rFonts w:ascii="Times New Roman" w:eastAsia="仿宋_GB2312" w:hAnsi="Times New Roman"/>
                <w:kern w:val="0"/>
                <w:sz w:val="24"/>
              </w:rPr>
              <w:t>二类行业</w:t>
            </w:r>
            <w:r>
              <w:rPr>
                <w:rFonts w:ascii="Times New Roman" w:eastAsia="仿宋_GB2312" w:hAnsi="Times New Roman"/>
                <w:kern w:val="0"/>
                <w:sz w:val="24"/>
              </w:rPr>
              <w:t>0.12%,</w:t>
            </w:r>
          </w:p>
          <w:p w:rsidR="00A40DE3" w:rsidRDefault="00F33D0F">
            <w:pPr>
              <w:spacing w:line="310" w:lineRule="exact"/>
              <w:ind w:right="39"/>
              <w:jc w:val="center"/>
              <w:rPr>
                <w:rFonts w:ascii="Times New Roman" w:eastAsia="仿宋_GB2312" w:hAnsi="Times New Roman"/>
                <w:kern w:val="0"/>
                <w:sz w:val="24"/>
              </w:rPr>
            </w:pPr>
            <w:r>
              <w:rPr>
                <w:rFonts w:ascii="Times New Roman" w:eastAsia="仿宋_GB2312" w:hAnsi="Times New Roman"/>
                <w:kern w:val="0"/>
                <w:sz w:val="24"/>
              </w:rPr>
              <w:t>三类行业</w:t>
            </w:r>
            <w:r>
              <w:rPr>
                <w:rFonts w:ascii="Times New Roman" w:eastAsia="仿宋_GB2312" w:hAnsi="Times New Roman"/>
                <w:kern w:val="0"/>
                <w:sz w:val="24"/>
              </w:rPr>
              <w:t>0.21%,</w:t>
            </w:r>
          </w:p>
          <w:p w:rsidR="00A40DE3" w:rsidRDefault="00F33D0F">
            <w:pPr>
              <w:spacing w:line="310" w:lineRule="exact"/>
              <w:ind w:right="39"/>
              <w:jc w:val="center"/>
              <w:rPr>
                <w:rFonts w:ascii="Times New Roman" w:eastAsia="仿宋_GB2312" w:hAnsi="Times New Roman"/>
                <w:kern w:val="0"/>
                <w:sz w:val="24"/>
              </w:rPr>
            </w:pPr>
            <w:r>
              <w:rPr>
                <w:rFonts w:ascii="Times New Roman" w:eastAsia="仿宋_GB2312" w:hAnsi="Times New Roman"/>
                <w:kern w:val="0"/>
                <w:sz w:val="24"/>
              </w:rPr>
              <w:t>四类行业</w:t>
            </w:r>
            <w:r>
              <w:rPr>
                <w:rFonts w:ascii="Times New Roman" w:eastAsia="仿宋_GB2312" w:hAnsi="Times New Roman"/>
                <w:kern w:val="0"/>
                <w:sz w:val="24"/>
              </w:rPr>
              <w:t>0.27%,</w:t>
            </w:r>
          </w:p>
          <w:p w:rsidR="00A40DE3" w:rsidRDefault="00F33D0F">
            <w:pPr>
              <w:spacing w:line="310" w:lineRule="exact"/>
              <w:ind w:right="39"/>
              <w:jc w:val="center"/>
              <w:rPr>
                <w:rFonts w:ascii="Times New Roman" w:eastAsia="仿宋_GB2312" w:hAnsi="Times New Roman"/>
                <w:kern w:val="0"/>
                <w:sz w:val="24"/>
              </w:rPr>
            </w:pPr>
            <w:r>
              <w:rPr>
                <w:rFonts w:ascii="Times New Roman" w:eastAsia="仿宋_GB2312" w:hAnsi="Times New Roman"/>
                <w:kern w:val="0"/>
                <w:sz w:val="24"/>
              </w:rPr>
              <w:t>五类行业</w:t>
            </w:r>
            <w:r>
              <w:rPr>
                <w:rFonts w:ascii="Times New Roman" w:eastAsia="仿宋_GB2312" w:hAnsi="Times New Roman"/>
                <w:kern w:val="0"/>
                <w:sz w:val="24"/>
              </w:rPr>
              <w:t>0.33%,</w:t>
            </w:r>
          </w:p>
          <w:p w:rsidR="00A40DE3" w:rsidRDefault="00F33D0F">
            <w:pPr>
              <w:spacing w:line="310" w:lineRule="exact"/>
              <w:ind w:right="39"/>
              <w:jc w:val="center"/>
              <w:rPr>
                <w:rFonts w:ascii="Times New Roman" w:eastAsia="仿宋_GB2312" w:hAnsi="Times New Roman"/>
                <w:kern w:val="0"/>
                <w:sz w:val="24"/>
              </w:rPr>
            </w:pPr>
            <w:r>
              <w:rPr>
                <w:rFonts w:ascii="Times New Roman" w:eastAsia="仿宋_GB2312" w:hAnsi="Times New Roman"/>
                <w:kern w:val="0"/>
                <w:sz w:val="24"/>
              </w:rPr>
              <w:t>六类行业</w:t>
            </w:r>
            <w:r>
              <w:rPr>
                <w:rFonts w:ascii="Times New Roman" w:eastAsia="仿宋_GB2312" w:hAnsi="Times New Roman"/>
                <w:kern w:val="0"/>
                <w:sz w:val="24"/>
              </w:rPr>
              <w:t>0.39%,</w:t>
            </w:r>
          </w:p>
          <w:p w:rsidR="00A40DE3" w:rsidRDefault="00F33D0F">
            <w:pPr>
              <w:spacing w:line="310" w:lineRule="exact"/>
              <w:ind w:right="39"/>
              <w:jc w:val="center"/>
              <w:rPr>
                <w:rFonts w:ascii="Times New Roman" w:eastAsia="仿宋_GB2312" w:hAnsi="Times New Roman"/>
                <w:kern w:val="0"/>
                <w:sz w:val="24"/>
              </w:rPr>
            </w:pPr>
            <w:r>
              <w:rPr>
                <w:rFonts w:ascii="Times New Roman" w:eastAsia="仿宋_GB2312" w:hAnsi="Times New Roman"/>
                <w:kern w:val="0"/>
                <w:sz w:val="24"/>
              </w:rPr>
              <w:t>七类行业</w:t>
            </w:r>
            <w:r>
              <w:rPr>
                <w:rFonts w:ascii="Times New Roman" w:eastAsia="仿宋_GB2312" w:hAnsi="Times New Roman"/>
                <w:kern w:val="0"/>
                <w:sz w:val="24"/>
              </w:rPr>
              <w:t>0.48%,</w:t>
            </w:r>
          </w:p>
          <w:p w:rsidR="00A40DE3" w:rsidRDefault="00F33D0F">
            <w:pPr>
              <w:spacing w:line="310" w:lineRule="exact"/>
              <w:ind w:right="39"/>
              <w:jc w:val="center"/>
              <w:rPr>
                <w:rFonts w:ascii="Times New Roman" w:eastAsia="仿宋_GB2312" w:hAnsi="Times New Roman"/>
                <w:kern w:val="0"/>
                <w:sz w:val="24"/>
              </w:rPr>
            </w:pPr>
            <w:r>
              <w:rPr>
                <w:rFonts w:ascii="Times New Roman" w:eastAsia="仿宋_GB2312" w:hAnsi="Times New Roman"/>
                <w:kern w:val="0"/>
                <w:sz w:val="24"/>
              </w:rPr>
              <w:t>八类行业</w:t>
            </w:r>
            <w:r>
              <w:rPr>
                <w:rFonts w:ascii="Times New Roman" w:eastAsia="仿宋_GB2312" w:hAnsi="Times New Roman"/>
                <w:kern w:val="0"/>
                <w:sz w:val="24"/>
              </w:rPr>
              <w:t>0.57%</w:t>
            </w:r>
            <w:r>
              <w:rPr>
                <w:rFonts w:ascii="Times New Roman" w:eastAsia="仿宋_GB2312" w:hAnsi="Times New Roman"/>
                <w:kern w:val="0"/>
                <w:sz w:val="24"/>
              </w:rPr>
              <w:t>。</w:t>
            </w:r>
          </w:p>
          <w:p w:rsidR="00A40DE3" w:rsidRDefault="00F33D0F">
            <w:pPr>
              <w:spacing w:line="310" w:lineRule="exact"/>
              <w:ind w:right="39"/>
              <w:jc w:val="center"/>
              <w:rPr>
                <w:rFonts w:ascii="Times New Roman" w:eastAsia="仿宋_GB2312" w:hAnsi="Times New Roman"/>
                <w:kern w:val="0"/>
                <w:sz w:val="24"/>
              </w:rPr>
            </w:pPr>
            <w:r>
              <w:rPr>
                <w:rFonts w:ascii="Times New Roman" w:eastAsia="仿宋_GB2312" w:hAnsi="Times New Roman"/>
                <w:kern w:val="0"/>
                <w:sz w:val="24"/>
              </w:rPr>
              <w:t>工程建设项目按工程建筑安装费或工程总造价的</w:t>
            </w:r>
            <w:r>
              <w:rPr>
                <w:rFonts w:ascii="Times New Roman" w:eastAsia="仿宋_GB2312" w:hAnsi="Times New Roman"/>
                <w:kern w:val="0"/>
                <w:sz w:val="24"/>
              </w:rPr>
              <w:t>0.6‰</w:t>
            </w:r>
            <w:r>
              <w:rPr>
                <w:rFonts w:ascii="Times New Roman" w:eastAsia="仿宋_GB2312" w:hAnsi="Times New Roman"/>
                <w:kern w:val="0"/>
                <w:sz w:val="24"/>
              </w:rPr>
              <w:t>。</w:t>
            </w:r>
          </w:p>
          <w:p w:rsidR="00A40DE3" w:rsidRDefault="00A40DE3">
            <w:pPr>
              <w:spacing w:line="310" w:lineRule="exact"/>
              <w:ind w:right="39"/>
              <w:jc w:val="center"/>
              <w:rPr>
                <w:rFonts w:ascii="Times New Roman" w:eastAsia="仿宋_GB2312" w:hAnsi="Times New Roman"/>
                <w:kern w:val="0"/>
                <w:sz w:val="24"/>
              </w:rPr>
            </w:pPr>
          </w:p>
        </w:tc>
        <w:tc>
          <w:tcPr>
            <w:tcW w:w="141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jc w:val="center"/>
              <w:textAlignment w:val="center"/>
              <w:rPr>
                <w:rFonts w:ascii="Times New Roman" w:eastAsia="仿宋_GB2312" w:hAnsi="Times New Roman"/>
                <w:bCs/>
                <w:snapToGrid w:val="0"/>
                <w:kern w:val="0"/>
                <w:sz w:val="24"/>
                <w:lang w:bidi="ar"/>
              </w:rPr>
            </w:pPr>
            <w:r>
              <w:rPr>
                <w:rFonts w:ascii="Times New Roman" w:eastAsia="仿宋_GB2312" w:hAnsi="Times New Roman"/>
                <w:bCs/>
                <w:snapToGrid w:val="0"/>
                <w:kern w:val="0"/>
                <w:sz w:val="24"/>
                <w:lang w:bidi="ar"/>
              </w:rPr>
              <w:t>生活护理费</w:t>
            </w:r>
          </w:p>
        </w:tc>
        <w:tc>
          <w:tcPr>
            <w:tcW w:w="7605"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ind w:firstLineChars="200" w:firstLine="480"/>
              <w:jc w:val="left"/>
              <w:textAlignment w:val="center"/>
              <w:rPr>
                <w:rFonts w:ascii="Times New Roman" w:eastAsia="仿宋_GB2312" w:hAnsi="Times New Roman"/>
                <w:bCs/>
                <w:snapToGrid w:val="0"/>
                <w:kern w:val="0"/>
                <w:sz w:val="24"/>
                <w:lang w:bidi="ar"/>
              </w:rPr>
            </w:pPr>
            <w:r>
              <w:rPr>
                <w:rFonts w:ascii="Times New Roman" w:eastAsia="仿宋_GB2312" w:hAnsi="Times New Roman"/>
                <w:bCs/>
                <w:snapToGrid w:val="0"/>
                <w:kern w:val="0"/>
                <w:sz w:val="24"/>
                <w:lang w:bidi="ar"/>
              </w:rPr>
              <w:t>工伤职工已经评定伤残等级并经劳动能力鉴定委员会确认需要生活护理的，从补充工伤保险资金中按月增加生活护理费。</w:t>
            </w: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jc w:val="center"/>
              <w:textAlignment w:val="center"/>
              <w:rPr>
                <w:rFonts w:ascii="Times New Roman" w:eastAsia="仿宋_GB2312" w:hAnsi="Times New Roman"/>
                <w:bCs/>
                <w:snapToGrid w:val="0"/>
                <w:kern w:val="0"/>
                <w:sz w:val="24"/>
                <w:lang w:bidi="ar"/>
              </w:rPr>
            </w:pPr>
            <w:r>
              <w:rPr>
                <w:rFonts w:ascii="Times New Roman" w:eastAsia="仿宋_GB2312" w:hAnsi="Times New Roman"/>
                <w:bCs/>
                <w:snapToGrid w:val="0"/>
                <w:kern w:val="0"/>
                <w:sz w:val="24"/>
                <w:lang w:bidi="ar"/>
              </w:rPr>
              <w:t>生活完全不能自理</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rPr>
                <w:rFonts w:ascii="Times New Roman" w:eastAsia="仿宋_GB2312" w:hAnsi="Times New Roman"/>
                <w:b/>
                <w:snapToGrid w:val="0"/>
                <w:kern w:val="0"/>
                <w:sz w:val="24"/>
                <w:lang w:bidi="ar"/>
              </w:rPr>
            </w:pPr>
            <w:r>
              <w:rPr>
                <w:rFonts w:ascii="Times New Roman" w:eastAsia="仿宋_GB2312" w:hAnsi="Times New Roman"/>
                <w:bCs/>
                <w:snapToGrid w:val="0"/>
                <w:kern w:val="0"/>
                <w:sz w:val="24"/>
                <w:lang w:bidi="ar"/>
              </w:rPr>
              <w:t>在工伤保险基础上增加</w:t>
            </w:r>
            <w:r>
              <w:rPr>
                <w:rFonts w:ascii="Times New Roman" w:eastAsia="仿宋_GB2312" w:hAnsi="Times New Roman"/>
                <w:bCs/>
                <w:snapToGrid w:val="0"/>
                <w:kern w:val="0"/>
                <w:sz w:val="24"/>
                <w:lang w:bidi="ar"/>
              </w:rPr>
              <w:t>全省上年度城镇非私营单位在岗职工月平均工资</w:t>
            </w:r>
            <w:r>
              <w:rPr>
                <w:rFonts w:ascii="Times New Roman" w:eastAsia="仿宋_GB2312" w:hAnsi="Times New Roman"/>
                <w:bCs/>
                <w:snapToGrid w:val="0"/>
                <w:kern w:val="0"/>
                <w:sz w:val="24"/>
                <w:lang w:bidi="ar"/>
              </w:rPr>
              <w:t>的</w:t>
            </w:r>
            <w:r>
              <w:rPr>
                <w:rFonts w:ascii="Times New Roman" w:eastAsia="仿宋_GB2312" w:hAnsi="Times New Roman"/>
                <w:bCs/>
                <w:snapToGrid w:val="0"/>
                <w:kern w:val="0"/>
                <w:sz w:val="24"/>
                <w:lang w:bidi="ar"/>
              </w:rPr>
              <w:t>10%</w:t>
            </w:r>
            <w:r>
              <w:rPr>
                <w:rFonts w:ascii="Times New Roman" w:eastAsia="仿宋_GB2312" w:hAnsi="Times New Roman"/>
                <w:bCs/>
                <w:snapToGrid w:val="0"/>
                <w:kern w:val="0"/>
                <w:sz w:val="24"/>
                <w:lang w:bidi="ar"/>
              </w:rPr>
              <w:t>。</w:t>
            </w:r>
          </w:p>
        </w:tc>
      </w:tr>
      <w:tr w:rsidR="00A40DE3">
        <w:trPr>
          <w:trHeight w:val="283"/>
          <w:jc w:val="center"/>
        </w:trPr>
        <w:tc>
          <w:tcPr>
            <w:tcW w:w="2182" w:type="dxa"/>
            <w:vMerge/>
            <w:tcBorders>
              <w:left w:val="single" w:sz="4" w:space="0" w:color="auto"/>
              <w:right w:val="single" w:sz="4" w:space="0" w:color="auto"/>
            </w:tcBorders>
            <w:tcMar>
              <w:top w:w="15" w:type="dxa"/>
              <w:left w:w="15" w:type="dxa"/>
              <w:right w:w="15" w:type="dxa"/>
            </w:tcMar>
            <w:vAlign w:val="center"/>
          </w:tcPr>
          <w:p w:rsidR="00A40DE3" w:rsidRDefault="00A40DE3">
            <w:pPr>
              <w:spacing w:line="310" w:lineRule="exact"/>
              <w:ind w:right="39"/>
              <w:jc w:val="center"/>
              <w:rPr>
                <w:rFonts w:ascii="Times New Roman" w:eastAsia="仿宋_GB2312" w:hAnsi="Times New Roman"/>
                <w:kern w:val="0"/>
                <w:sz w:val="24"/>
              </w:rPr>
            </w:pPr>
          </w:p>
        </w:tc>
        <w:tc>
          <w:tcPr>
            <w:tcW w:w="1418" w:type="dxa"/>
            <w:vMerge/>
            <w:tcBorders>
              <w:left w:val="single" w:sz="4" w:space="0" w:color="auto"/>
              <w:right w:val="single" w:sz="4" w:space="0" w:color="auto"/>
            </w:tcBorders>
            <w:tcMar>
              <w:top w:w="15" w:type="dxa"/>
              <w:left w:w="15" w:type="dxa"/>
              <w:right w:w="15" w:type="dxa"/>
            </w:tcMar>
            <w:vAlign w:val="center"/>
          </w:tcPr>
          <w:p w:rsidR="00A40DE3" w:rsidRDefault="00A40DE3">
            <w:pPr>
              <w:widowControl/>
              <w:spacing w:line="310" w:lineRule="exact"/>
              <w:jc w:val="center"/>
              <w:textAlignment w:val="center"/>
              <w:rPr>
                <w:rFonts w:ascii="Times New Roman" w:eastAsia="仿宋_GB2312" w:hAnsi="Times New Roman"/>
                <w:bCs/>
                <w:snapToGrid w:val="0"/>
                <w:kern w:val="0"/>
                <w:sz w:val="24"/>
                <w:lang w:bidi="ar"/>
              </w:rPr>
            </w:pPr>
          </w:p>
        </w:tc>
        <w:tc>
          <w:tcPr>
            <w:tcW w:w="7605" w:type="dxa"/>
            <w:vMerge/>
            <w:tcBorders>
              <w:left w:val="single" w:sz="4" w:space="0" w:color="auto"/>
              <w:right w:val="single" w:sz="4" w:space="0" w:color="auto"/>
            </w:tcBorders>
            <w:tcMar>
              <w:top w:w="15" w:type="dxa"/>
              <w:left w:w="15" w:type="dxa"/>
              <w:right w:w="15" w:type="dxa"/>
            </w:tcMar>
            <w:vAlign w:val="center"/>
          </w:tcPr>
          <w:p w:rsidR="00A40DE3" w:rsidRDefault="00A40DE3">
            <w:pPr>
              <w:widowControl/>
              <w:spacing w:line="310" w:lineRule="exact"/>
              <w:jc w:val="left"/>
              <w:textAlignment w:val="center"/>
              <w:rPr>
                <w:rFonts w:ascii="Times New Roman" w:eastAsia="仿宋_GB2312" w:hAnsi="Times New Roman"/>
                <w:bCs/>
                <w:snapToGrid w:val="0"/>
                <w:kern w:val="0"/>
                <w:sz w:val="24"/>
                <w:lang w:bidi="ar"/>
              </w:rPr>
            </w:pP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jc w:val="center"/>
              <w:textAlignment w:val="center"/>
              <w:rPr>
                <w:rFonts w:ascii="Times New Roman" w:eastAsia="仿宋_GB2312" w:hAnsi="Times New Roman"/>
                <w:bCs/>
                <w:snapToGrid w:val="0"/>
                <w:kern w:val="0"/>
                <w:sz w:val="24"/>
                <w:lang w:bidi="ar"/>
              </w:rPr>
            </w:pPr>
            <w:r>
              <w:rPr>
                <w:rFonts w:ascii="Times New Roman" w:eastAsia="仿宋_GB2312" w:hAnsi="Times New Roman"/>
                <w:bCs/>
                <w:snapToGrid w:val="0"/>
                <w:kern w:val="0"/>
                <w:sz w:val="24"/>
                <w:lang w:bidi="ar"/>
              </w:rPr>
              <w:t>生活大部分不能自理</w:t>
            </w: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rPr>
                <w:rFonts w:ascii="Times New Roman" w:eastAsia="仿宋_GB2312" w:hAnsi="Times New Roman"/>
                <w:b/>
                <w:snapToGrid w:val="0"/>
                <w:kern w:val="0"/>
                <w:sz w:val="24"/>
                <w:lang w:bidi="ar"/>
              </w:rPr>
            </w:pPr>
            <w:r>
              <w:rPr>
                <w:rFonts w:ascii="Times New Roman" w:eastAsia="仿宋_GB2312" w:hAnsi="Times New Roman"/>
                <w:bCs/>
                <w:snapToGrid w:val="0"/>
                <w:kern w:val="0"/>
                <w:sz w:val="24"/>
                <w:lang w:bidi="ar"/>
              </w:rPr>
              <w:t>在工伤保险基础上增加</w:t>
            </w:r>
            <w:r>
              <w:rPr>
                <w:rFonts w:ascii="Times New Roman" w:eastAsia="仿宋_GB2312" w:hAnsi="Times New Roman"/>
                <w:bCs/>
                <w:snapToGrid w:val="0"/>
                <w:kern w:val="0"/>
                <w:sz w:val="24"/>
                <w:lang w:bidi="ar"/>
              </w:rPr>
              <w:t>全省上年度城镇非私营单位在岗职工月平均工资</w:t>
            </w:r>
            <w:r>
              <w:rPr>
                <w:rFonts w:ascii="Times New Roman" w:eastAsia="仿宋_GB2312" w:hAnsi="Times New Roman"/>
                <w:bCs/>
                <w:snapToGrid w:val="0"/>
                <w:kern w:val="0"/>
                <w:sz w:val="24"/>
                <w:lang w:bidi="ar"/>
              </w:rPr>
              <w:t>的</w:t>
            </w:r>
            <w:r>
              <w:rPr>
                <w:rFonts w:ascii="Times New Roman" w:eastAsia="仿宋_GB2312" w:hAnsi="Times New Roman"/>
                <w:bCs/>
                <w:snapToGrid w:val="0"/>
                <w:kern w:val="0"/>
                <w:sz w:val="24"/>
                <w:lang w:bidi="ar"/>
              </w:rPr>
              <w:t>5%</w:t>
            </w:r>
            <w:r>
              <w:rPr>
                <w:rFonts w:ascii="Times New Roman" w:eastAsia="仿宋_GB2312" w:hAnsi="Times New Roman"/>
                <w:bCs/>
                <w:snapToGrid w:val="0"/>
                <w:kern w:val="0"/>
                <w:sz w:val="24"/>
                <w:lang w:bidi="ar"/>
              </w:rPr>
              <w:t>。</w:t>
            </w:r>
          </w:p>
        </w:tc>
      </w:tr>
      <w:tr w:rsidR="00A40DE3">
        <w:trPr>
          <w:trHeight w:val="283"/>
          <w:jc w:val="center"/>
        </w:trPr>
        <w:tc>
          <w:tcPr>
            <w:tcW w:w="218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10" w:lineRule="exact"/>
              <w:ind w:right="39"/>
              <w:jc w:val="center"/>
              <w:rPr>
                <w:rFonts w:ascii="Times New Roman" w:eastAsia="仿宋_GB2312" w:hAnsi="Times New Roman"/>
                <w:kern w:val="0"/>
                <w:sz w:val="24"/>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10" w:lineRule="exact"/>
              <w:ind w:right="39"/>
              <w:rPr>
                <w:rFonts w:ascii="Times New Roman" w:eastAsia="仿宋_GB2312" w:hAnsi="Times New Roman"/>
                <w:kern w:val="0"/>
                <w:sz w:val="24"/>
              </w:rPr>
            </w:pPr>
          </w:p>
          <w:p w:rsidR="00A40DE3" w:rsidRDefault="00F33D0F">
            <w:pPr>
              <w:spacing w:line="310" w:lineRule="exact"/>
              <w:ind w:right="39"/>
              <w:jc w:val="center"/>
              <w:rPr>
                <w:rFonts w:ascii="Times New Roman" w:eastAsia="仿宋_GB2312" w:hAnsi="Times New Roman"/>
                <w:kern w:val="0"/>
                <w:sz w:val="24"/>
              </w:rPr>
            </w:pPr>
            <w:r>
              <w:rPr>
                <w:rFonts w:ascii="Times New Roman" w:eastAsia="仿宋_GB2312" w:hAnsi="Times New Roman"/>
                <w:kern w:val="0"/>
                <w:sz w:val="24"/>
              </w:rPr>
              <w:t>目录外</w:t>
            </w:r>
          </w:p>
          <w:p w:rsidR="00A40DE3" w:rsidRDefault="00F33D0F">
            <w:pPr>
              <w:spacing w:line="310" w:lineRule="exact"/>
              <w:ind w:right="39"/>
              <w:jc w:val="center"/>
              <w:rPr>
                <w:rFonts w:ascii="Times New Roman" w:eastAsia="仿宋_GB2312" w:hAnsi="Times New Roman"/>
                <w:kern w:val="0"/>
                <w:sz w:val="24"/>
              </w:rPr>
            </w:pPr>
            <w:r>
              <w:rPr>
                <w:rFonts w:ascii="Times New Roman" w:eastAsia="仿宋_GB2312" w:hAnsi="Times New Roman"/>
                <w:kern w:val="0"/>
                <w:sz w:val="24"/>
              </w:rPr>
              <w:t>工伤医疗费</w:t>
            </w:r>
          </w:p>
        </w:tc>
        <w:tc>
          <w:tcPr>
            <w:tcW w:w="76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310" w:lineRule="exact"/>
              <w:ind w:firstLineChars="200" w:firstLine="480"/>
              <w:jc w:val="left"/>
              <w:textAlignment w:val="center"/>
              <w:rPr>
                <w:rFonts w:ascii="Times New Roman" w:eastAsia="仿宋_GB2312" w:hAnsi="Times New Roman"/>
                <w:bCs/>
                <w:snapToGrid w:val="0"/>
                <w:kern w:val="0"/>
                <w:sz w:val="24"/>
                <w:lang w:bidi="ar"/>
              </w:rPr>
            </w:pPr>
            <w:r>
              <w:rPr>
                <w:rFonts w:ascii="Times New Roman" w:eastAsia="仿宋_GB2312" w:hAnsi="Times New Roman"/>
                <w:bCs/>
                <w:snapToGrid w:val="0"/>
                <w:kern w:val="0"/>
                <w:sz w:val="24"/>
                <w:lang w:bidi="ar"/>
              </w:rPr>
              <w:t>在保险期间</w:t>
            </w:r>
            <w:r>
              <w:rPr>
                <w:rFonts w:ascii="Times New Roman" w:eastAsia="仿宋_GB2312" w:hAnsi="Times New Roman"/>
                <w:bCs/>
                <w:snapToGrid w:val="0"/>
                <w:kern w:val="0"/>
                <w:sz w:val="24"/>
                <w:lang w:bidi="ar"/>
              </w:rPr>
              <w:t>,</w:t>
            </w:r>
            <w:r>
              <w:rPr>
                <w:rFonts w:ascii="Times New Roman" w:eastAsia="仿宋_GB2312" w:hAnsi="Times New Roman"/>
                <w:bCs/>
                <w:snapToGrid w:val="0"/>
                <w:kern w:val="0"/>
                <w:sz w:val="24"/>
                <w:lang w:bidi="ar"/>
              </w:rPr>
              <w:t>职工因工作遭受事故伤害或者患职业病在工伤保险协议医疗机构或经社会保险经办机构批准的其他医疗机构进行治疗的，由此发生必要、合理的医疗费用，除按规定从工伤保险基金中支付外，超工伤保险规定支付范围的剩余部分，</w:t>
            </w:r>
            <w:r>
              <w:rPr>
                <w:rFonts w:ascii="Times New Roman" w:eastAsia="仿宋_GB2312" w:hAnsi="Times New Roman"/>
                <w:bCs/>
                <w:snapToGrid w:val="0"/>
                <w:kern w:val="0"/>
                <w:sz w:val="24"/>
                <w:lang w:bidi="ar"/>
              </w:rPr>
              <w:t>0-10</w:t>
            </w:r>
            <w:r>
              <w:rPr>
                <w:rFonts w:ascii="Times New Roman" w:eastAsia="仿宋_GB2312" w:hAnsi="Times New Roman"/>
                <w:bCs/>
                <w:snapToGrid w:val="0"/>
                <w:kern w:val="0"/>
                <w:sz w:val="24"/>
                <w:lang w:bidi="ar"/>
              </w:rPr>
              <w:t>万元按</w:t>
            </w:r>
            <w:r>
              <w:rPr>
                <w:rFonts w:ascii="Times New Roman" w:eastAsia="仿宋_GB2312" w:hAnsi="Times New Roman"/>
                <w:bCs/>
                <w:snapToGrid w:val="0"/>
                <w:kern w:val="0"/>
                <w:sz w:val="24"/>
                <w:lang w:bidi="ar"/>
              </w:rPr>
              <w:t>75%</w:t>
            </w:r>
            <w:r>
              <w:rPr>
                <w:rFonts w:ascii="Times New Roman" w:eastAsia="仿宋_GB2312" w:hAnsi="Times New Roman"/>
                <w:bCs/>
                <w:snapToGrid w:val="0"/>
                <w:kern w:val="0"/>
                <w:sz w:val="24"/>
                <w:lang w:bidi="ar"/>
              </w:rPr>
              <w:t>由承办机构给付，</w:t>
            </w:r>
            <w:r>
              <w:rPr>
                <w:rFonts w:ascii="Times New Roman" w:eastAsia="仿宋_GB2312" w:hAnsi="Times New Roman"/>
                <w:bCs/>
                <w:snapToGrid w:val="0"/>
                <w:kern w:val="0"/>
                <w:sz w:val="24"/>
                <w:lang w:bidi="ar"/>
              </w:rPr>
              <w:t>10</w:t>
            </w:r>
            <w:r>
              <w:rPr>
                <w:rFonts w:ascii="Times New Roman" w:eastAsia="仿宋_GB2312" w:hAnsi="Times New Roman"/>
                <w:bCs/>
                <w:snapToGrid w:val="0"/>
                <w:kern w:val="0"/>
                <w:sz w:val="24"/>
                <w:lang w:bidi="ar"/>
              </w:rPr>
              <w:t>万以上按</w:t>
            </w:r>
            <w:r>
              <w:rPr>
                <w:rFonts w:ascii="Times New Roman" w:eastAsia="仿宋_GB2312" w:hAnsi="Times New Roman"/>
                <w:bCs/>
                <w:snapToGrid w:val="0"/>
                <w:kern w:val="0"/>
                <w:sz w:val="24"/>
                <w:lang w:bidi="ar"/>
              </w:rPr>
              <w:t>60%</w:t>
            </w:r>
            <w:r>
              <w:rPr>
                <w:rFonts w:ascii="Times New Roman" w:eastAsia="仿宋_GB2312" w:hAnsi="Times New Roman"/>
                <w:bCs/>
                <w:snapToGrid w:val="0"/>
                <w:kern w:val="0"/>
                <w:sz w:val="24"/>
                <w:lang w:bidi="ar"/>
              </w:rPr>
              <w:t>由承办机构给付。</w:t>
            </w:r>
            <w:r>
              <w:rPr>
                <w:rFonts w:ascii="Times New Roman" w:eastAsia="仿宋_GB2312" w:hAnsi="Times New Roman"/>
                <w:bCs/>
                <w:snapToGrid w:val="0"/>
                <w:kern w:val="0"/>
                <w:sz w:val="24"/>
                <w:lang w:bidi="ar"/>
              </w:rPr>
              <w:t xml:space="preserve">   </w:t>
            </w:r>
          </w:p>
          <w:p w:rsidR="00A40DE3" w:rsidRDefault="00F33D0F">
            <w:pPr>
              <w:widowControl/>
              <w:spacing w:line="310" w:lineRule="exact"/>
              <w:ind w:firstLineChars="200" w:firstLine="480"/>
              <w:textAlignment w:val="center"/>
              <w:rPr>
                <w:rFonts w:ascii="Times New Roman" w:eastAsia="仿宋_GB2312" w:hAnsi="Times New Roman"/>
                <w:kern w:val="0"/>
                <w:sz w:val="24"/>
              </w:rPr>
            </w:pPr>
            <w:r>
              <w:rPr>
                <w:rFonts w:ascii="Times New Roman" w:eastAsia="仿宋_GB2312" w:hAnsi="Times New Roman"/>
                <w:bCs/>
                <w:snapToGrid w:val="0"/>
                <w:kern w:val="0"/>
                <w:sz w:val="24"/>
                <w:lang w:bidi="ar"/>
              </w:rPr>
              <w:t>保险机构承办的补充工伤保险期满参保人工伤住院治疗未终结的，承办机构继续承担相关保险责任至其出院，但最长不超过保险期满之日第</w:t>
            </w:r>
            <w:r>
              <w:rPr>
                <w:rFonts w:ascii="Times New Roman" w:eastAsia="仿宋_GB2312" w:hAnsi="Times New Roman"/>
                <w:bCs/>
                <w:snapToGrid w:val="0"/>
                <w:kern w:val="0"/>
                <w:sz w:val="24"/>
                <w:lang w:bidi="ar"/>
              </w:rPr>
              <w:t>60</w:t>
            </w:r>
            <w:r>
              <w:rPr>
                <w:rFonts w:ascii="Times New Roman" w:eastAsia="仿宋_GB2312" w:hAnsi="Times New Roman"/>
                <w:bCs/>
                <w:snapToGrid w:val="0"/>
                <w:kern w:val="0"/>
                <w:sz w:val="24"/>
                <w:lang w:bidi="ar"/>
              </w:rPr>
              <w:t>天。后续工伤住院医疗相关费用按规定由承续保</w:t>
            </w:r>
            <w:proofErr w:type="gramStart"/>
            <w:r>
              <w:rPr>
                <w:rFonts w:ascii="Times New Roman" w:eastAsia="仿宋_GB2312" w:hAnsi="Times New Roman"/>
                <w:bCs/>
                <w:snapToGrid w:val="0"/>
                <w:kern w:val="0"/>
                <w:sz w:val="24"/>
                <w:lang w:bidi="ar"/>
              </w:rPr>
              <w:t>险机构</w:t>
            </w:r>
            <w:proofErr w:type="gramEnd"/>
            <w:r>
              <w:rPr>
                <w:rFonts w:ascii="Times New Roman" w:eastAsia="仿宋_GB2312" w:hAnsi="Times New Roman"/>
                <w:bCs/>
                <w:snapToGrid w:val="0"/>
                <w:kern w:val="0"/>
                <w:sz w:val="24"/>
                <w:lang w:bidi="ar"/>
              </w:rPr>
              <w:t>负责。</w:t>
            </w:r>
          </w:p>
        </w:tc>
        <w:tc>
          <w:tcPr>
            <w:tcW w:w="2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10" w:lineRule="exact"/>
              <w:ind w:right="39"/>
              <w:rPr>
                <w:rFonts w:ascii="Times New Roman" w:eastAsia="仿宋_GB2312" w:hAnsi="Times New Roman"/>
                <w:kern w:val="0"/>
                <w:sz w:val="24"/>
              </w:rPr>
            </w:pPr>
          </w:p>
        </w:tc>
        <w:tc>
          <w:tcPr>
            <w:tcW w:w="23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10" w:lineRule="exact"/>
              <w:ind w:right="39"/>
              <w:rPr>
                <w:rFonts w:ascii="Times New Roman" w:eastAsia="仿宋_GB2312" w:hAnsi="Times New Roman"/>
                <w:kern w:val="0"/>
                <w:sz w:val="24"/>
              </w:rPr>
            </w:pPr>
            <w:r>
              <w:rPr>
                <w:rFonts w:ascii="Times New Roman" w:eastAsia="仿宋_GB2312" w:hAnsi="Times New Roman"/>
                <w:kern w:val="0"/>
                <w:sz w:val="24"/>
              </w:rPr>
              <w:t>每人每次最高</w:t>
            </w:r>
            <w:r>
              <w:rPr>
                <w:rFonts w:ascii="Times New Roman" w:eastAsia="仿宋_GB2312" w:hAnsi="Times New Roman"/>
                <w:kern w:val="0"/>
                <w:sz w:val="24"/>
              </w:rPr>
              <w:t xml:space="preserve"> 10</w:t>
            </w:r>
            <w:r>
              <w:rPr>
                <w:rFonts w:ascii="Times New Roman" w:eastAsia="仿宋_GB2312" w:hAnsi="Times New Roman"/>
                <w:kern w:val="0"/>
                <w:sz w:val="24"/>
              </w:rPr>
              <w:t>万元，年度累计最高限额</w:t>
            </w:r>
            <w:r>
              <w:rPr>
                <w:rFonts w:ascii="Times New Roman" w:eastAsia="仿宋_GB2312" w:hAnsi="Times New Roman"/>
                <w:kern w:val="0"/>
                <w:sz w:val="24"/>
              </w:rPr>
              <w:t>30</w:t>
            </w:r>
            <w:r>
              <w:rPr>
                <w:rFonts w:ascii="Times New Roman" w:eastAsia="仿宋_GB2312" w:hAnsi="Times New Roman"/>
                <w:kern w:val="0"/>
                <w:sz w:val="24"/>
              </w:rPr>
              <w:t>万元。</w:t>
            </w:r>
          </w:p>
        </w:tc>
      </w:tr>
    </w:tbl>
    <w:p w:rsidR="00A40DE3" w:rsidRDefault="00F33D0F">
      <w:pPr>
        <w:spacing w:before="78" w:line="212" w:lineRule="auto"/>
        <w:ind w:right="39"/>
        <w:rPr>
          <w:rFonts w:ascii="仿宋" w:eastAsia="仿宋" w:hAnsi="仿宋" w:cs="仿宋"/>
          <w:spacing w:val="-5"/>
          <w:sz w:val="24"/>
        </w:rPr>
      </w:pPr>
      <w:r>
        <w:rPr>
          <w:rFonts w:ascii="仿宋_GB2312" w:eastAsia="仿宋_GB2312" w:hAnsi="Times New Roman" w:hint="eastAsia"/>
          <w:kern w:val="0"/>
          <w:sz w:val="24"/>
        </w:rPr>
        <w:t>备注：表中</w:t>
      </w:r>
      <w:proofErr w:type="gramStart"/>
      <w:r>
        <w:rPr>
          <w:rFonts w:ascii="仿宋_GB2312" w:eastAsia="仿宋_GB2312" w:hAnsi="Times New Roman" w:hint="eastAsia"/>
          <w:kern w:val="0"/>
          <w:sz w:val="24"/>
        </w:rPr>
        <w:t>“工资”指参保人</w:t>
      </w:r>
      <w:proofErr w:type="gramEnd"/>
      <w:r>
        <w:rPr>
          <w:rFonts w:ascii="仿宋_GB2312" w:eastAsia="仿宋_GB2312" w:hAnsi="Times New Roman" w:hint="eastAsia"/>
          <w:kern w:val="0"/>
          <w:sz w:val="24"/>
        </w:rPr>
        <w:t>遭受事故伤害或患职业病时的补充工伤保险缴费工资。</w:t>
      </w:r>
    </w:p>
    <w:p w:rsidR="00A40DE3" w:rsidRDefault="00A40DE3">
      <w:pPr>
        <w:spacing w:before="309" w:line="219" w:lineRule="auto"/>
        <w:jc w:val="center"/>
        <w:rPr>
          <w:rFonts w:ascii="宋体" w:hAnsi="宋体" w:cs="宋体"/>
          <w:b/>
          <w:bCs/>
          <w:spacing w:val="-32"/>
          <w:sz w:val="44"/>
          <w:szCs w:val="44"/>
        </w:rPr>
      </w:pPr>
    </w:p>
    <w:p w:rsidR="00A40DE3" w:rsidRDefault="00A40DE3">
      <w:pPr>
        <w:pStyle w:val="a3"/>
        <w:rPr>
          <w:rFonts w:ascii="黑体" w:eastAsia="黑体" w:hAnsi="黑体" w:cs="黑体"/>
          <w:szCs w:val="32"/>
        </w:rPr>
      </w:pPr>
    </w:p>
    <w:p w:rsidR="00131381" w:rsidRDefault="00131381" w:rsidP="00131381">
      <w:pPr>
        <w:pStyle w:val="1"/>
      </w:pPr>
    </w:p>
    <w:p w:rsidR="00131381" w:rsidRDefault="00131381" w:rsidP="00131381"/>
    <w:p w:rsidR="00131381" w:rsidRDefault="00131381" w:rsidP="00131381">
      <w:pPr>
        <w:pStyle w:val="PlainText1"/>
      </w:pPr>
    </w:p>
    <w:p w:rsidR="00131381" w:rsidRPr="00131381" w:rsidRDefault="00131381" w:rsidP="00131381">
      <w:pPr>
        <w:pStyle w:val="PlainText1"/>
        <w:rPr>
          <w:rFonts w:hint="eastAsia"/>
        </w:rPr>
      </w:pPr>
    </w:p>
    <w:p w:rsidR="00A40DE3" w:rsidRDefault="00F33D0F">
      <w:pPr>
        <w:spacing w:before="78" w:line="212" w:lineRule="auto"/>
        <w:ind w:right="39"/>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1-2</w:t>
      </w:r>
    </w:p>
    <w:p w:rsidR="00A40DE3" w:rsidRDefault="00F33D0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景德镇</w:t>
      </w:r>
      <w:r>
        <w:rPr>
          <w:rFonts w:ascii="方正小标宋简体" w:eastAsia="方正小标宋简体" w:hAnsi="方正小标宋简体" w:cs="方正小标宋简体" w:hint="eastAsia"/>
          <w:sz w:val="44"/>
          <w:szCs w:val="44"/>
        </w:rPr>
        <w:t>市补充工伤保险缴费和待遇标准</w:t>
      </w:r>
      <w:r>
        <w:rPr>
          <w:rFonts w:ascii="方正小标宋简体" w:eastAsia="方正小标宋简体" w:hAnsi="方正小标宋简体" w:cs="方正小标宋简体" w:hint="eastAsia"/>
          <w:sz w:val="44"/>
          <w:szCs w:val="44"/>
        </w:rPr>
        <w:t>二（未参加工伤</w:t>
      </w:r>
    </w:p>
    <w:p w:rsidR="00A40DE3" w:rsidRDefault="00F33D0F">
      <w:pPr>
        <w:spacing w:line="600" w:lineRule="exact"/>
        <w:jc w:val="center"/>
        <w:rPr>
          <w:rFonts w:ascii="宋体" w:hAnsi="宋体" w:cs="宋体"/>
          <w:b/>
          <w:bCs/>
          <w:snapToGrid w:val="0"/>
          <w:kern w:val="0"/>
          <w:sz w:val="44"/>
          <w:szCs w:val="44"/>
        </w:rPr>
      </w:pPr>
      <w:r>
        <w:rPr>
          <w:rFonts w:ascii="方正小标宋简体" w:eastAsia="方正小标宋简体" w:hAnsi="方正小标宋简体" w:cs="方正小标宋简体" w:hint="eastAsia"/>
          <w:sz w:val="44"/>
          <w:szCs w:val="44"/>
        </w:rPr>
        <w:t>保险的特定人员）</w:t>
      </w:r>
    </w:p>
    <w:tbl>
      <w:tblPr>
        <w:tblW w:w="15989" w:type="dxa"/>
        <w:jc w:val="center"/>
        <w:tblLayout w:type="fixed"/>
        <w:tblCellMar>
          <w:left w:w="0" w:type="dxa"/>
          <w:right w:w="0" w:type="dxa"/>
        </w:tblCellMar>
        <w:tblLook w:val="04A0" w:firstRow="1" w:lastRow="0" w:firstColumn="1" w:lastColumn="0" w:noHBand="0" w:noVBand="1"/>
      </w:tblPr>
      <w:tblGrid>
        <w:gridCol w:w="1800"/>
        <w:gridCol w:w="1814"/>
        <w:gridCol w:w="6181"/>
        <w:gridCol w:w="2415"/>
        <w:gridCol w:w="3779"/>
      </w:tblGrid>
      <w:tr w:rsidR="00A40DE3" w:rsidTr="00131381">
        <w:trPr>
          <w:trHeight w:val="992"/>
          <w:jc w:val="center"/>
        </w:trPr>
        <w:tc>
          <w:tcPr>
            <w:tcW w:w="18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40DE3" w:rsidRDefault="00F33D0F">
            <w:pPr>
              <w:widowControl/>
              <w:spacing w:line="34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月缴费标准</w:t>
            </w:r>
          </w:p>
        </w:tc>
        <w:tc>
          <w:tcPr>
            <w:tcW w:w="181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40DE3" w:rsidRDefault="00F33D0F">
            <w:pPr>
              <w:widowControl/>
              <w:spacing w:line="34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保险责任</w:t>
            </w:r>
          </w:p>
        </w:tc>
        <w:tc>
          <w:tcPr>
            <w:tcW w:w="618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40DE3" w:rsidRDefault="00F33D0F">
            <w:pPr>
              <w:widowControl/>
              <w:spacing w:line="34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责任描述</w:t>
            </w:r>
          </w:p>
        </w:tc>
        <w:tc>
          <w:tcPr>
            <w:tcW w:w="24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40DE3" w:rsidRDefault="00F33D0F">
            <w:pPr>
              <w:widowControl/>
              <w:spacing w:line="34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伤残等级</w:t>
            </w:r>
          </w:p>
        </w:tc>
        <w:tc>
          <w:tcPr>
            <w:tcW w:w="377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40DE3" w:rsidRDefault="00F33D0F">
            <w:pPr>
              <w:widowControl/>
              <w:spacing w:line="34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待遇标准</w:t>
            </w:r>
          </w:p>
        </w:tc>
      </w:tr>
      <w:tr w:rsidR="00A40DE3">
        <w:trPr>
          <w:trHeight w:val="283"/>
          <w:jc w:val="center"/>
        </w:trPr>
        <w:tc>
          <w:tcPr>
            <w:tcW w:w="180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widowControl/>
              <w:spacing w:line="34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一类行业</w:t>
            </w:r>
            <w:r>
              <w:rPr>
                <w:rFonts w:ascii="仿宋_GB2312" w:eastAsia="仿宋_GB2312" w:hAnsi="Times New Roman" w:hint="eastAsia"/>
                <w:kern w:val="0"/>
                <w:sz w:val="24"/>
              </w:rPr>
              <w:t>0.26%,</w:t>
            </w:r>
          </w:p>
          <w:p w:rsidR="00A40DE3" w:rsidRDefault="00F33D0F">
            <w:pPr>
              <w:widowControl/>
              <w:spacing w:line="34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二类行业</w:t>
            </w:r>
            <w:r>
              <w:rPr>
                <w:rFonts w:ascii="仿宋_GB2312" w:eastAsia="仿宋_GB2312" w:hAnsi="Times New Roman" w:hint="eastAsia"/>
                <w:kern w:val="0"/>
                <w:sz w:val="24"/>
              </w:rPr>
              <w:t>0.52%,</w:t>
            </w:r>
          </w:p>
          <w:p w:rsidR="00A40DE3" w:rsidRDefault="00F33D0F">
            <w:pPr>
              <w:widowControl/>
              <w:spacing w:line="34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三类行业</w:t>
            </w:r>
            <w:r>
              <w:rPr>
                <w:rFonts w:ascii="仿宋_GB2312" w:eastAsia="仿宋_GB2312" w:hAnsi="Times New Roman" w:hint="eastAsia"/>
                <w:kern w:val="0"/>
                <w:sz w:val="24"/>
              </w:rPr>
              <w:t>0.91%,</w:t>
            </w:r>
          </w:p>
          <w:p w:rsidR="00A40DE3" w:rsidRDefault="00F33D0F">
            <w:pPr>
              <w:widowControl/>
              <w:spacing w:line="34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四类行业</w:t>
            </w:r>
            <w:r>
              <w:rPr>
                <w:rFonts w:ascii="仿宋_GB2312" w:eastAsia="仿宋_GB2312" w:hAnsi="Times New Roman" w:hint="eastAsia"/>
                <w:kern w:val="0"/>
                <w:sz w:val="24"/>
              </w:rPr>
              <w:t>1.17%,</w:t>
            </w:r>
          </w:p>
          <w:p w:rsidR="00A40DE3" w:rsidRDefault="00F33D0F">
            <w:pPr>
              <w:widowControl/>
              <w:spacing w:line="34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五类行业</w:t>
            </w:r>
            <w:r>
              <w:rPr>
                <w:rFonts w:ascii="仿宋_GB2312" w:eastAsia="仿宋_GB2312" w:hAnsi="Times New Roman" w:hint="eastAsia"/>
                <w:kern w:val="0"/>
                <w:sz w:val="24"/>
              </w:rPr>
              <w:t>1.43%,</w:t>
            </w:r>
          </w:p>
          <w:p w:rsidR="00A40DE3" w:rsidRDefault="00F33D0F">
            <w:pPr>
              <w:widowControl/>
              <w:spacing w:line="34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六类行业</w:t>
            </w:r>
            <w:r>
              <w:rPr>
                <w:rFonts w:ascii="仿宋_GB2312" w:eastAsia="仿宋_GB2312" w:hAnsi="Times New Roman" w:hint="eastAsia"/>
                <w:kern w:val="0"/>
                <w:sz w:val="24"/>
              </w:rPr>
              <w:t>1.69%,</w:t>
            </w:r>
          </w:p>
          <w:p w:rsidR="00A40DE3" w:rsidRDefault="00F33D0F">
            <w:pPr>
              <w:widowControl/>
              <w:spacing w:line="34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七类行业</w:t>
            </w:r>
            <w:r>
              <w:rPr>
                <w:rFonts w:ascii="仿宋_GB2312" w:eastAsia="仿宋_GB2312" w:hAnsi="Times New Roman" w:hint="eastAsia"/>
                <w:kern w:val="0"/>
                <w:sz w:val="24"/>
              </w:rPr>
              <w:t>2.08%,</w:t>
            </w:r>
          </w:p>
          <w:p w:rsidR="00A40DE3" w:rsidRDefault="00F33D0F">
            <w:pPr>
              <w:widowControl/>
              <w:spacing w:line="34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八类行</w:t>
            </w:r>
            <w:r>
              <w:rPr>
                <w:rFonts w:ascii="仿宋_GB2312" w:eastAsia="仿宋_GB2312" w:hAnsi="Times New Roman" w:hint="eastAsia"/>
                <w:kern w:val="0"/>
                <w:sz w:val="24"/>
              </w:rPr>
              <w:t>2.47%</w:t>
            </w:r>
            <w:r>
              <w:rPr>
                <w:rFonts w:ascii="仿宋_GB2312" w:eastAsia="仿宋_GB2312" w:hAnsi="Times New Roman" w:hint="eastAsia"/>
                <w:kern w:val="0"/>
                <w:sz w:val="24"/>
              </w:rPr>
              <w:t>。</w:t>
            </w:r>
          </w:p>
          <w:p w:rsidR="00A40DE3" w:rsidRDefault="00A40DE3">
            <w:pPr>
              <w:spacing w:line="340" w:lineRule="exact"/>
              <w:ind w:right="39"/>
              <w:rPr>
                <w:rFonts w:ascii="仿宋_GB2312" w:eastAsia="仿宋_GB2312" w:hAnsi="Times New Roman"/>
                <w:kern w:val="0"/>
                <w:sz w:val="24"/>
              </w:rPr>
            </w:pPr>
          </w:p>
        </w:tc>
        <w:tc>
          <w:tcPr>
            <w:tcW w:w="18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一次性</w:t>
            </w:r>
          </w:p>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int="eastAsia"/>
                <w:kern w:val="0"/>
                <w:sz w:val="24"/>
              </w:rPr>
              <w:t>身亡</w:t>
            </w:r>
            <w:r>
              <w:rPr>
                <w:rFonts w:ascii="仿宋_GB2312" w:eastAsia="仿宋_GB2312" w:hAnsi="Times New Roman" w:hint="eastAsia"/>
                <w:kern w:val="0"/>
                <w:sz w:val="24"/>
              </w:rPr>
              <w:t>补助金</w:t>
            </w:r>
          </w:p>
        </w:tc>
        <w:tc>
          <w:tcPr>
            <w:tcW w:w="61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firstLineChars="200" w:firstLine="480"/>
              <w:rPr>
                <w:rFonts w:ascii="仿宋_GB2312" w:eastAsia="仿宋_GB2312" w:hAnsi="Times New Roman"/>
                <w:kern w:val="0"/>
                <w:sz w:val="24"/>
              </w:rPr>
            </w:pPr>
            <w:r>
              <w:rPr>
                <w:rFonts w:ascii="仿宋_GB2312" w:eastAsia="仿宋_GB2312" w:hAnsi="仿宋_GB2312" w:cs="仿宋_GB2312" w:hint="eastAsia"/>
                <w:bCs/>
                <w:snapToGrid w:val="0"/>
                <w:kern w:val="0"/>
                <w:sz w:val="24"/>
                <w:lang w:bidi="ar"/>
              </w:rPr>
              <w:t>特定人员受到职业伤害导致死亡，</w:t>
            </w:r>
            <w:r>
              <w:rPr>
                <w:rFonts w:ascii="仿宋_GB2312" w:eastAsia="仿宋_GB2312" w:hAnsi="Times New Roman" w:hint="eastAsia"/>
                <w:kern w:val="0"/>
                <w:sz w:val="24"/>
              </w:rPr>
              <w:t>参照国家和我省工伤保险有关规定</w:t>
            </w:r>
            <w:r>
              <w:rPr>
                <w:rFonts w:ascii="仿宋_GB2312" w:eastAsia="仿宋_GB2312" w:hAnsi="仿宋_GB2312" w:cs="仿宋_GB2312" w:hint="eastAsia"/>
                <w:bCs/>
                <w:snapToGrid w:val="0"/>
                <w:kern w:val="0"/>
                <w:sz w:val="24"/>
                <w:lang w:bidi="ar"/>
              </w:rPr>
              <w:t>，由承办机构审核并报人</w:t>
            </w:r>
            <w:proofErr w:type="gramStart"/>
            <w:r>
              <w:rPr>
                <w:rFonts w:ascii="仿宋_GB2312" w:eastAsia="仿宋_GB2312" w:hAnsi="仿宋_GB2312" w:cs="仿宋_GB2312" w:hint="eastAsia"/>
                <w:bCs/>
                <w:snapToGrid w:val="0"/>
                <w:kern w:val="0"/>
                <w:sz w:val="24"/>
                <w:lang w:bidi="ar"/>
              </w:rPr>
              <w:t>社部门</w:t>
            </w:r>
            <w:proofErr w:type="gramEnd"/>
            <w:r>
              <w:rPr>
                <w:rFonts w:ascii="仿宋_GB2312" w:eastAsia="仿宋_GB2312" w:hAnsi="仿宋_GB2312" w:cs="仿宋_GB2312" w:hint="eastAsia"/>
                <w:bCs/>
                <w:snapToGrid w:val="0"/>
                <w:kern w:val="0"/>
                <w:sz w:val="24"/>
                <w:lang w:bidi="ar"/>
              </w:rPr>
              <w:t>备案后，再由承办机构支付一次性工亡补助金。</w:t>
            </w:r>
          </w:p>
        </w:tc>
        <w:tc>
          <w:tcPr>
            <w:tcW w:w="24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身亡或视同身亡</w:t>
            </w:r>
          </w:p>
        </w:tc>
        <w:tc>
          <w:tcPr>
            <w:tcW w:w="3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rPr>
                <w:rFonts w:ascii="仿宋_GB2312" w:eastAsia="仿宋_GB2312" w:hAnsi="Times New Roman"/>
                <w:kern w:val="0"/>
                <w:sz w:val="24"/>
              </w:rPr>
            </w:pPr>
            <w:r>
              <w:rPr>
                <w:rFonts w:ascii="仿宋_GB2312" w:eastAsia="仿宋_GB2312" w:hAnsi="Times New Roman" w:hint="eastAsia"/>
                <w:kern w:val="0"/>
                <w:sz w:val="24"/>
              </w:rPr>
              <w:t>一次性身亡补助金（上一年度全国城镇居民人均可支配收入的</w:t>
            </w:r>
            <w:r>
              <w:rPr>
                <w:rFonts w:ascii="仿宋_GB2312" w:eastAsia="仿宋_GB2312" w:hAnsi="Times New Roman" w:hint="eastAsia"/>
                <w:kern w:val="0"/>
                <w:sz w:val="24"/>
              </w:rPr>
              <w:t>20</w:t>
            </w:r>
            <w:r>
              <w:rPr>
                <w:rFonts w:ascii="仿宋_GB2312" w:eastAsia="仿宋_GB2312" w:hAnsi="Times New Roman" w:hint="eastAsia"/>
                <w:kern w:val="0"/>
                <w:sz w:val="24"/>
              </w:rPr>
              <w:t>倍）</w:t>
            </w:r>
            <w:r>
              <w:rPr>
                <w:rFonts w:ascii="仿宋_GB2312" w:eastAsia="仿宋_GB2312" w:hAnsi="Times New Roman" w:hint="eastAsia"/>
                <w:kern w:val="0"/>
                <w:sz w:val="24"/>
              </w:rPr>
              <w:t>+20</w:t>
            </w:r>
            <w:r>
              <w:rPr>
                <w:rFonts w:ascii="仿宋_GB2312" w:eastAsia="仿宋_GB2312" w:hAnsi="Times New Roman" w:hint="eastAsia"/>
                <w:kern w:val="0"/>
                <w:sz w:val="24"/>
              </w:rPr>
              <w:t>万元。</w:t>
            </w:r>
          </w:p>
        </w:tc>
      </w:tr>
      <w:tr w:rsidR="00A40DE3">
        <w:trPr>
          <w:trHeight w:val="283"/>
          <w:jc w:val="center"/>
        </w:trPr>
        <w:tc>
          <w:tcPr>
            <w:tcW w:w="18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rPr>
                <w:rFonts w:ascii="仿宋_GB2312" w:eastAsia="仿宋_GB2312" w:hAnsi="Times New Roman"/>
                <w:kern w:val="0"/>
                <w:sz w:val="24"/>
              </w:rPr>
            </w:pPr>
          </w:p>
        </w:tc>
        <w:tc>
          <w:tcPr>
            <w:tcW w:w="18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丧葬补助金</w:t>
            </w:r>
          </w:p>
        </w:tc>
        <w:tc>
          <w:tcPr>
            <w:tcW w:w="61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firstLineChars="200" w:firstLine="480"/>
              <w:rPr>
                <w:rFonts w:ascii="仿宋_GB2312" w:eastAsia="仿宋_GB2312" w:hAnsi="Times New Roman"/>
                <w:kern w:val="0"/>
                <w:sz w:val="24"/>
              </w:rPr>
            </w:pPr>
            <w:r>
              <w:rPr>
                <w:rFonts w:ascii="仿宋_GB2312" w:eastAsia="仿宋_GB2312" w:hAnsi="Times New Roman" w:hint="eastAsia"/>
                <w:kern w:val="0"/>
                <w:sz w:val="24"/>
              </w:rPr>
              <w:t>特定人员受到职业伤害导致死亡，参照国家和我省工伤保险有关规定</w:t>
            </w:r>
            <w:r>
              <w:rPr>
                <w:rFonts w:ascii="仿宋_GB2312" w:eastAsia="仿宋_GB2312" w:hint="eastAsia"/>
                <w:kern w:val="0"/>
                <w:sz w:val="24"/>
              </w:rPr>
              <w:t>，</w:t>
            </w:r>
            <w:r>
              <w:rPr>
                <w:rFonts w:ascii="仿宋_GB2312" w:eastAsia="仿宋_GB2312" w:hAnsi="Times New Roman" w:hint="eastAsia"/>
                <w:kern w:val="0"/>
                <w:sz w:val="24"/>
              </w:rPr>
              <w:t>由承办机构审核并报人</w:t>
            </w:r>
            <w:proofErr w:type="gramStart"/>
            <w:r>
              <w:rPr>
                <w:rFonts w:ascii="仿宋_GB2312" w:eastAsia="仿宋_GB2312" w:hAnsi="Times New Roman" w:hint="eastAsia"/>
                <w:kern w:val="0"/>
                <w:sz w:val="24"/>
              </w:rPr>
              <w:t>社部门</w:t>
            </w:r>
            <w:proofErr w:type="gramEnd"/>
            <w:r>
              <w:rPr>
                <w:rFonts w:ascii="仿宋_GB2312" w:eastAsia="仿宋_GB2312" w:hAnsi="Times New Roman" w:hint="eastAsia"/>
                <w:kern w:val="0"/>
                <w:sz w:val="24"/>
              </w:rPr>
              <w:t>备案后，再由承办机构支付丧葬补助金。</w:t>
            </w:r>
          </w:p>
        </w:tc>
        <w:tc>
          <w:tcPr>
            <w:tcW w:w="24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身亡或视同身亡</w:t>
            </w:r>
          </w:p>
        </w:tc>
        <w:tc>
          <w:tcPr>
            <w:tcW w:w="3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rPr>
                <w:rFonts w:ascii="仿宋_GB2312" w:eastAsia="仿宋_GB2312" w:hAnsi="Times New Roman"/>
                <w:kern w:val="0"/>
                <w:sz w:val="24"/>
              </w:rPr>
            </w:pPr>
            <w:r>
              <w:rPr>
                <w:rFonts w:ascii="仿宋_GB2312" w:eastAsia="仿宋_GB2312" w:hAnsi="Times New Roman" w:hint="eastAsia"/>
                <w:kern w:val="0"/>
                <w:sz w:val="24"/>
              </w:rPr>
              <w:t>6</w:t>
            </w:r>
            <w:r>
              <w:rPr>
                <w:rFonts w:ascii="仿宋_GB2312" w:eastAsia="仿宋_GB2312" w:hAnsi="Times New Roman" w:hint="eastAsia"/>
                <w:kern w:val="0"/>
                <w:sz w:val="24"/>
              </w:rPr>
              <w:t>个月的</w:t>
            </w:r>
            <w:r>
              <w:rPr>
                <w:rFonts w:ascii="仿宋_GB2312" w:eastAsia="仿宋_GB2312" w:hAnsi="Times New Roman" w:hint="eastAsia"/>
                <w:kern w:val="0"/>
                <w:sz w:val="24"/>
                <w:lang w:bidi="ar"/>
              </w:rPr>
              <w:t>全省上年度城镇非私营单位在岗职工月平均工资</w:t>
            </w:r>
          </w:p>
        </w:tc>
      </w:tr>
      <w:tr w:rsidR="00A40DE3">
        <w:trPr>
          <w:trHeight w:val="283"/>
          <w:jc w:val="center"/>
        </w:trPr>
        <w:tc>
          <w:tcPr>
            <w:tcW w:w="18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rPr>
                <w:rFonts w:ascii="仿宋_GB2312" w:eastAsia="仿宋_GB2312" w:hAnsi="Times New Roman"/>
                <w:kern w:val="0"/>
                <w:sz w:val="24"/>
              </w:rPr>
            </w:pPr>
          </w:p>
        </w:tc>
        <w:tc>
          <w:tcPr>
            <w:tcW w:w="18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供养亲属</w:t>
            </w:r>
          </w:p>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抚恤金</w:t>
            </w:r>
          </w:p>
        </w:tc>
        <w:tc>
          <w:tcPr>
            <w:tcW w:w="61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firstLineChars="200" w:firstLine="480"/>
              <w:rPr>
                <w:rFonts w:ascii="仿宋_GB2312" w:eastAsia="仿宋_GB2312" w:hAnsi="Times New Roman"/>
                <w:kern w:val="0"/>
                <w:sz w:val="24"/>
              </w:rPr>
            </w:pPr>
            <w:r>
              <w:rPr>
                <w:rFonts w:ascii="仿宋_GB2312" w:eastAsia="仿宋_GB2312" w:hAnsi="Times New Roman" w:hint="eastAsia"/>
                <w:kern w:val="0"/>
                <w:sz w:val="24"/>
              </w:rPr>
              <w:t>特定人员受到职业伤害导致死亡，参照国家和我省工伤保险有关规定</w:t>
            </w:r>
            <w:r>
              <w:rPr>
                <w:rFonts w:ascii="仿宋_GB2312" w:eastAsia="仿宋_GB2312" w:hint="eastAsia"/>
                <w:kern w:val="0"/>
                <w:sz w:val="24"/>
              </w:rPr>
              <w:t>，</w:t>
            </w:r>
            <w:r>
              <w:rPr>
                <w:rFonts w:ascii="仿宋_GB2312" w:eastAsia="仿宋_GB2312" w:hAnsi="Times New Roman" w:hint="eastAsia"/>
                <w:kern w:val="0"/>
                <w:sz w:val="24"/>
              </w:rPr>
              <w:t>由承办机构按月支付供养亲属抚恤金。</w:t>
            </w:r>
          </w:p>
        </w:tc>
        <w:tc>
          <w:tcPr>
            <w:tcW w:w="24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身亡或视同身亡</w:t>
            </w:r>
          </w:p>
        </w:tc>
        <w:tc>
          <w:tcPr>
            <w:tcW w:w="3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rPr>
                <w:rFonts w:ascii="仿宋_GB2312" w:eastAsia="仿宋_GB2312" w:hAnsi="Times New Roman"/>
                <w:kern w:val="0"/>
                <w:sz w:val="24"/>
              </w:rPr>
            </w:pPr>
            <w:r>
              <w:rPr>
                <w:rFonts w:ascii="仿宋_GB2312" w:eastAsia="仿宋_GB2312" w:hAnsi="Times New Roman" w:hint="eastAsia"/>
                <w:kern w:val="0"/>
                <w:sz w:val="24"/>
              </w:rPr>
              <w:t>按特定人员遭受职业伤害死亡时的缴费标准计算</w:t>
            </w:r>
          </w:p>
        </w:tc>
      </w:tr>
      <w:tr w:rsidR="00A40DE3">
        <w:trPr>
          <w:trHeight w:val="283"/>
          <w:jc w:val="center"/>
        </w:trPr>
        <w:tc>
          <w:tcPr>
            <w:tcW w:w="18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rPr>
                <w:rFonts w:ascii="仿宋_GB2312" w:eastAsia="仿宋_GB2312" w:hAnsi="Times New Roman"/>
                <w:kern w:val="0"/>
                <w:sz w:val="24"/>
              </w:rPr>
            </w:pPr>
          </w:p>
        </w:tc>
        <w:tc>
          <w:tcPr>
            <w:tcW w:w="181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伤残津贴</w:t>
            </w:r>
          </w:p>
        </w:tc>
        <w:tc>
          <w:tcPr>
            <w:tcW w:w="6181"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firstLineChars="200" w:firstLine="480"/>
              <w:rPr>
                <w:rFonts w:ascii="仿宋_GB2312" w:eastAsia="仿宋_GB2312" w:hAnsi="Times New Roman"/>
                <w:kern w:val="0"/>
                <w:sz w:val="24"/>
              </w:rPr>
            </w:pPr>
            <w:r>
              <w:rPr>
                <w:rFonts w:ascii="仿宋_GB2312" w:eastAsia="仿宋_GB2312" w:hAnsi="Times New Roman" w:hint="eastAsia"/>
                <w:kern w:val="0"/>
                <w:sz w:val="24"/>
              </w:rPr>
              <w:t>特定人员遭受职业伤害，经劳动能力鉴定委员会鉴定为一至四级伤残的，参照国家和我省工伤保险有关规定</w:t>
            </w:r>
            <w:r>
              <w:rPr>
                <w:rFonts w:ascii="仿宋_GB2312" w:eastAsia="仿宋_GB2312" w:hint="eastAsia"/>
                <w:kern w:val="0"/>
                <w:sz w:val="24"/>
              </w:rPr>
              <w:t>，</w:t>
            </w:r>
            <w:r>
              <w:rPr>
                <w:rFonts w:ascii="仿宋_GB2312" w:eastAsia="仿宋_GB2312" w:hAnsi="Times New Roman" w:hint="eastAsia"/>
                <w:kern w:val="0"/>
                <w:sz w:val="24"/>
              </w:rPr>
              <w:t>由承办机构按月给付伤残津贴，已享受职工养老保险或机关事业单位养老保险待遇的</w:t>
            </w:r>
            <w:proofErr w:type="gramStart"/>
            <w:r>
              <w:rPr>
                <w:rFonts w:ascii="仿宋_GB2312" w:eastAsia="仿宋_GB2312" w:hAnsi="Times New Roman" w:hint="eastAsia"/>
                <w:kern w:val="0"/>
                <w:sz w:val="24"/>
              </w:rPr>
              <w:t>不</w:t>
            </w:r>
            <w:proofErr w:type="gramEnd"/>
            <w:r>
              <w:rPr>
                <w:rFonts w:ascii="仿宋_GB2312" w:eastAsia="仿宋_GB2312" w:hAnsi="Times New Roman" w:hint="eastAsia"/>
                <w:kern w:val="0"/>
                <w:sz w:val="24"/>
              </w:rPr>
              <w:t>给付伤残津贴。</w:t>
            </w:r>
          </w:p>
        </w:tc>
        <w:tc>
          <w:tcPr>
            <w:tcW w:w="24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一级伤残</w:t>
            </w:r>
          </w:p>
        </w:tc>
        <w:tc>
          <w:tcPr>
            <w:tcW w:w="3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rPr>
                <w:rFonts w:ascii="仿宋_GB2312" w:eastAsia="仿宋_GB2312" w:hAnsi="Times New Roman"/>
                <w:kern w:val="0"/>
                <w:sz w:val="24"/>
              </w:rPr>
            </w:pPr>
            <w:r>
              <w:rPr>
                <w:rFonts w:ascii="仿宋_GB2312" w:eastAsia="仿宋_GB2312" w:hAnsi="Times New Roman" w:hint="eastAsia"/>
                <w:kern w:val="0"/>
                <w:sz w:val="24"/>
              </w:rPr>
              <w:t>遭受职业伤害时的缴费标准的</w:t>
            </w:r>
            <w:r>
              <w:rPr>
                <w:rFonts w:ascii="仿宋_GB2312" w:eastAsia="仿宋_GB2312" w:hAnsi="Times New Roman" w:hint="eastAsia"/>
                <w:kern w:val="0"/>
                <w:sz w:val="24"/>
              </w:rPr>
              <w:t>90%</w:t>
            </w:r>
          </w:p>
        </w:tc>
      </w:tr>
      <w:tr w:rsidR="00A40DE3">
        <w:trPr>
          <w:trHeight w:val="283"/>
          <w:jc w:val="center"/>
        </w:trPr>
        <w:tc>
          <w:tcPr>
            <w:tcW w:w="18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rPr>
                <w:rFonts w:ascii="仿宋_GB2312" w:eastAsia="仿宋_GB2312" w:hAnsi="Times New Roman"/>
                <w:kern w:val="0"/>
                <w:sz w:val="24"/>
              </w:rPr>
            </w:pPr>
          </w:p>
        </w:tc>
        <w:tc>
          <w:tcPr>
            <w:tcW w:w="1814" w:type="dxa"/>
            <w:vMerge/>
            <w:tcBorders>
              <w:left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jc w:val="center"/>
              <w:rPr>
                <w:rFonts w:ascii="仿宋_GB2312" w:eastAsia="仿宋_GB2312" w:hAnsi="Times New Roman"/>
                <w:kern w:val="0"/>
                <w:sz w:val="24"/>
              </w:rPr>
            </w:pPr>
          </w:p>
        </w:tc>
        <w:tc>
          <w:tcPr>
            <w:tcW w:w="6181" w:type="dxa"/>
            <w:vMerge/>
            <w:tcBorders>
              <w:left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firstLineChars="200" w:firstLine="480"/>
              <w:rPr>
                <w:rFonts w:ascii="仿宋_GB2312" w:eastAsia="仿宋_GB2312" w:hAnsi="Times New Roman"/>
                <w:kern w:val="0"/>
                <w:sz w:val="24"/>
              </w:rPr>
            </w:pPr>
          </w:p>
        </w:tc>
        <w:tc>
          <w:tcPr>
            <w:tcW w:w="24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二级伤残</w:t>
            </w:r>
          </w:p>
        </w:tc>
        <w:tc>
          <w:tcPr>
            <w:tcW w:w="3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rPr>
                <w:rFonts w:ascii="仿宋_GB2312" w:eastAsia="仿宋_GB2312" w:hAnsi="Times New Roman"/>
                <w:kern w:val="0"/>
                <w:sz w:val="24"/>
              </w:rPr>
            </w:pPr>
            <w:r>
              <w:rPr>
                <w:rFonts w:ascii="仿宋_GB2312" w:eastAsia="仿宋_GB2312" w:hAnsi="Times New Roman" w:hint="eastAsia"/>
                <w:kern w:val="0"/>
                <w:sz w:val="24"/>
              </w:rPr>
              <w:t>遭受职业伤害时的缴费标准的</w:t>
            </w:r>
            <w:r>
              <w:rPr>
                <w:rFonts w:ascii="仿宋_GB2312" w:eastAsia="仿宋_GB2312" w:hAnsi="Times New Roman" w:hint="eastAsia"/>
                <w:kern w:val="0"/>
                <w:sz w:val="24"/>
              </w:rPr>
              <w:t>85%</w:t>
            </w:r>
          </w:p>
        </w:tc>
      </w:tr>
      <w:tr w:rsidR="00A40DE3">
        <w:trPr>
          <w:trHeight w:val="283"/>
          <w:jc w:val="center"/>
        </w:trPr>
        <w:tc>
          <w:tcPr>
            <w:tcW w:w="18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rPr>
                <w:rFonts w:ascii="仿宋_GB2312" w:eastAsia="仿宋_GB2312" w:hAnsi="Times New Roman"/>
                <w:kern w:val="0"/>
                <w:sz w:val="24"/>
              </w:rPr>
            </w:pPr>
          </w:p>
        </w:tc>
        <w:tc>
          <w:tcPr>
            <w:tcW w:w="1814" w:type="dxa"/>
            <w:vMerge/>
            <w:tcBorders>
              <w:left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jc w:val="center"/>
              <w:rPr>
                <w:rFonts w:ascii="仿宋_GB2312" w:eastAsia="仿宋_GB2312" w:hAnsi="Times New Roman"/>
                <w:kern w:val="0"/>
                <w:sz w:val="24"/>
              </w:rPr>
            </w:pPr>
          </w:p>
        </w:tc>
        <w:tc>
          <w:tcPr>
            <w:tcW w:w="6181" w:type="dxa"/>
            <w:vMerge/>
            <w:tcBorders>
              <w:left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firstLineChars="200" w:firstLine="480"/>
              <w:rPr>
                <w:rFonts w:ascii="仿宋_GB2312" w:eastAsia="仿宋_GB2312" w:hAnsi="Times New Roman"/>
                <w:kern w:val="0"/>
                <w:sz w:val="24"/>
              </w:rPr>
            </w:pPr>
          </w:p>
        </w:tc>
        <w:tc>
          <w:tcPr>
            <w:tcW w:w="24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三级伤残</w:t>
            </w:r>
          </w:p>
        </w:tc>
        <w:tc>
          <w:tcPr>
            <w:tcW w:w="3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rPr>
                <w:rFonts w:ascii="仿宋_GB2312" w:eastAsia="仿宋_GB2312" w:hAnsi="Times New Roman"/>
                <w:kern w:val="0"/>
                <w:sz w:val="24"/>
              </w:rPr>
            </w:pPr>
            <w:r>
              <w:rPr>
                <w:rFonts w:ascii="仿宋_GB2312" w:eastAsia="仿宋_GB2312" w:hAnsi="Times New Roman" w:hint="eastAsia"/>
                <w:kern w:val="0"/>
                <w:sz w:val="24"/>
              </w:rPr>
              <w:t>遭受职业伤害时的缴费标准的</w:t>
            </w:r>
            <w:r>
              <w:rPr>
                <w:rFonts w:ascii="仿宋_GB2312" w:eastAsia="仿宋_GB2312" w:hAnsi="Times New Roman" w:hint="eastAsia"/>
                <w:kern w:val="0"/>
                <w:sz w:val="24"/>
              </w:rPr>
              <w:t>80%</w:t>
            </w:r>
          </w:p>
        </w:tc>
      </w:tr>
      <w:tr w:rsidR="00A40DE3">
        <w:trPr>
          <w:trHeight w:val="283"/>
          <w:jc w:val="center"/>
        </w:trPr>
        <w:tc>
          <w:tcPr>
            <w:tcW w:w="18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rPr>
                <w:rFonts w:ascii="仿宋_GB2312" w:eastAsia="仿宋_GB2312" w:hAnsi="Times New Roman"/>
                <w:kern w:val="0"/>
                <w:sz w:val="24"/>
              </w:rPr>
            </w:pPr>
          </w:p>
        </w:tc>
        <w:tc>
          <w:tcPr>
            <w:tcW w:w="1814" w:type="dxa"/>
            <w:vMerge/>
            <w:tcBorders>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jc w:val="center"/>
              <w:rPr>
                <w:rFonts w:ascii="仿宋_GB2312" w:eastAsia="仿宋_GB2312" w:hAnsi="Times New Roman"/>
                <w:kern w:val="0"/>
                <w:sz w:val="24"/>
              </w:rPr>
            </w:pPr>
          </w:p>
        </w:tc>
        <w:tc>
          <w:tcPr>
            <w:tcW w:w="6181" w:type="dxa"/>
            <w:vMerge/>
            <w:tcBorders>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firstLineChars="200" w:firstLine="480"/>
              <w:rPr>
                <w:rFonts w:ascii="仿宋_GB2312" w:eastAsia="仿宋_GB2312" w:hAnsi="Times New Roman"/>
                <w:kern w:val="0"/>
                <w:sz w:val="24"/>
              </w:rPr>
            </w:pPr>
          </w:p>
        </w:tc>
        <w:tc>
          <w:tcPr>
            <w:tcW w:w="24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四级伤残</w:t>
            </w:r>
          </w:p>
        </w:tc>
        <w:tc>
          <w:tcPr>
            <w:tcW w:w="3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rPr>
                <w:rFonts w:ascii="仿宋_GB2312" w:eastAsia="仿宋_GB2312" w:hAnsi="Times New Roman"/>
                <w:kern w:val="0"/>
                <w:sz w:val="24"/>
              </w:rPr>
            </w:pPr>
            <w:r>
              <w:rPr>
                <w:rFonts w:ascii="仿宋_GB2312" w:eastAsia="仿宋_GB2312" w:hAnsi="Times New Roman" w:hint="eastAsia"/>
                <w:kern w:val="0"/>
                <w:sz w:val="24"/>
              </w:rPr>
              <w:t>遭受职业伤害时的缴费标准的</w:t>
            </w:r>
            <w:r>
              <w:rPr>
                <w:rFonts w:ascii="仿宋_GB2312" w:eastAsia="仿宋_GB2312" w:hAnsi="Times New Roman" w:hint="eastAsia"/>
                <w:kern w:val="0"/>
                <w:sz w:val="24"/>
              </w:rPr>
              <w:t>75%</w:t>
            </w:r>
          </w:p>
        </w:tc>
      </w:tr>
      <w:tr w:rsidR="00A40DE3">
        <w:trPr>
          <w:trHeight w:val="283"/>
          <w:jc w:val="center"/>
        </w:trPr>
        <w:tc>
          <w:tcPr>
            <w:tcW w:w="18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rPr>
                <w:rFonts w:ascii="仿宋_GB2312" w:eastAsia="仿宋_GB2312" w:hAnsi="Times New Roman"/>
                <w:kern w:val="0"/>
                <w:sz w:val="24"/>
              </w:rPr>
            </w:pPr>
          </w:p>
        </w:tc>
        <w:tc>
          <w:tcPr>
            <w:tcW w:w="181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生活护理费</w:t>
            </w:r>
          </w:p>
        </w:tc>
        <w:tc>
          <w:tcPr>
            <w:tcW w:w="618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firstLineChars="200" w:firstLine="480"/>
              <w:rPr>
                <w:rFonts w:ascii="仿宋_GB2312" w:eastAsia="仿宋_GB2312" w:hAnsi="Times New Roman"/>
                <w:kern w:val="0"/>
                <w:sz w:val="24"/>
              </w:rPr>
            </w:pPr>
            <w:r>
              <w:rPr>
                <w:rFonts w:ascii="仿宋_GB2312" w:eastAsia="仿宋_GB2312" w:hAnsi="仿宋_GB2312" w:cs="仿宋_GB2312" w:hint="eastAsia"/>
                <w:bCs/>
                <w:snapToGrid w:val="0"/>
                <w:kern w:val="0"/>
                <w:sz w:val="24"/>
                <w:lang w:bidi="ar"/>
              </w:rPr>
              <w:t>工伤职工已经评定伤残等级并经劳动能力鉴定委员会确认需要生活护理的，</w:t>
            </w:r>
            <w:r>
              <w:rPr>
                <w:rFonts w:ascii="仿宋_GB2312" w:eastAsia="仿宋_GB2312" w:hAnsi="Times New Roman" w:hint="eastAsia"/>
                <w:kern w:val="0"/>
                <w:sz w:val="24"/>
              </w:rPr>
              <w:t>参照国家和我省工伤保险有关规定</w:t>
            </w:r>
            <w:r>
              <w:rPr>
                <w:rFonts w:ascii="仿宋_GB2312" w:eastAsia="仿宋_GB2312" w:hint="eastAsia"/>
                <w:kern w:val="0"/>
                <w:sz w:val="24"/>
              </w:rPr>
              <w:t>，</w:t>
            </w:r>
            <w:r>
              <w:rPr>
                <w:rFonts w:ascii="仿宋_GB2312" w:eastAsia="仿宋_GB2312" w:hAnsi="Times New Roman" w:hint="eastAsia"/>
                <w:kern w:val="0"/>
                <w:sz w:val="24"/>
              </w:rPr>
              <w:t>由承办机构</w:t>
            </w:r>
            <w:r>
              <w:rPr>
                <w:rFonts w:ascii="仿宋_GB2312" w:eastAsia="仿宋_GB2312" w:hAnsi="仿宋_GB2312" w:cs="仿宋_GB2312" w:hint="eastAsia"/>
                <w:bCs/>
                <w:snapToGrid w:val="0"/>
                <w:kern w:val="0"/>
                <w:sz w:val="24"/>
                <w:lang w:bidi="ar"/>
              </w:rPr>
              <w:t>按月支付生活护理费。</w:t>
            </w:r>
          </w:p>
        </w:tc>
        <w:tc>
          <w:tcPr>
            <w:tcW w:w="24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lang w:bidi="ar"/>
              </w:rPr>
              <w:t>生活完全不能自理</w:t>
            </w:r>
          </w:p>
        </w:tc>
        <w:tc>
          <w:tcPr>
            <w:tcW w:w="3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rPr>
                <w:rFonts w:ascii="仿宋_GB2312" w:eastAsia="仿宋_GB2312" w:hAnsi="Times New Roman"/>
                <w:kern w:val="0"/>
                <w:sz w:val="24"/>
              </w:rPr>
            </w:pPr>
            <w:r>
              <w:rPr>
                <w:rFonts w:ascii="仿宋_GB2312" w:eastAsia="仿宋_GB2312" w:hAnsi="Times New Roman" w:hint="eastAsia"/>
                <w:kern w:val="0"/>
                <w:sz w:val="24"/>
                <w:lang w:bidi="ar"/>
              </w:rPr>
              <w:t>全省上年度城镇非私营单位在岗职工月平均工资</w:t>
            </w:r>
            <w:r>
              <w:rPr>
                <w:rFonts w:ascii="仿宋_GB2312" w:eastAsia="仿宋_GB2312" w:hAnsi="Times New Roman" w:hint="eastAsia"/>
                <w:kern w:val="0"/>
                <w:sz w:val="24"/>
              </w:rPr>
              <w:t>的</w:t>
            </w:r>
            <w:r>
              <w:rPr>
                <w:rFonts w:ascii="仿宋_GB2312" w:eastAsia="仿宋_GB2312" w:hAnsi="Times New Roman" w:hint="eastAsia"/>
                <w:kern w:val="0"/>
                <w:sz w:val="24"/>
              </w:rPr>
              <w:t>60%</w:t>
            </w:r>
            <w:r>
              <w:rPr>
                <w:rFonts w:ascii="仿宋_GB2312" w:eastAsia="仿宋_GB2312" w:hAnsi="Times New Roman" w:hint="eastAsia"/>
                <w:kern w:val="0"/>
                <w:sz w:val="24"/>
              </w:rPr>
              <w:t>。</w:t>
            </w:r>
          </w:p>
        </w:tc>
      </w:tr>
      <w:tr w:rsidR="00A40DE3">
        <w:trPr>
          <w:trHeight w:val="283"/>
          <w:jc w:val="center"/>
        </w:trPr>
        <w:tc>
          <w:tcPr>
            <w:tcW w:w="18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rPr>
                <w:rFonts w:ascii="仿宋_GB2312" w:eastAsia="仿宋_GB2312" w:hAnsi="Times New Roman"/>
                <w:kern w:val="0"/>
                <w:sz w:val="24"/>
              </w:rPr>
            </w:pPr>
          </w:p>
        </w:tc>
        <w:tc>
          <w:tcPr>
            <w:tcW w:w="1814" w:type="dxa"/>
            <w:vMerge/>
            <w:tcBorders>
              <w:left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jc w:val="center"/>
              <w:rPr>
                <w:rFonts w:ascii="仿宋_GB2312" w:eastAsia="仿宋_GB2312" w:hAnsi="Times New Roman"/>
                <w:kern w:val="0"/>
                <w:sz w:val="24"/>
              </w:rPr>
            </w:pPr>
          </w:p>
        </w:tc>
        <w:tc>
          <w:tcPr>
            <w:tcW w:w="6181" w:type="dxa"/>
            <w:vMerge/>
            <w:tcBorders>
              <w:left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firstLineChars="200" w:firstLine="480"/>
              <w:rPr>
                <w:rFonts w:ascii="仿宋_GB2312" w:eastAsia="仿宋_GB2312" w:hAnsi="仿宋_GB2312" w:cs="仿宋_GB2312"/>
                <w:bCs/>
                <w:snapToGrid w:val="0"/>
                <w:kern w:val="0"/>
                <w:sz w:val="24"/>
                <w:lang w:bidi="ar"/>
              </w:rPr>
            </w:pPr>
          </w:p>
        </w:tc>
        <w:tc>
          <w:tcPr>
            <w:tcW w:w="24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lang w:bidi="ar"/>
              </w:rPr>
              <w:t>生活大部分</w:t>
            </w:r>
            <w:r>
              <w:rPr>
                <w:rFonts w:ascii="仿宋_GB2312" w:eastAsia="仿宋_GB2312" w:hint="eastAsia"/>
                <w:kern w:val="0"/>
                <w:sz w:val="24"/>
                <w:lang w:bidi="ar"/>
              </w:rPr>
              <w:t>不能</w:t>
            </w:r>
            <w:r>
              <w:rPr>
                <w:rFonts w:ascii="仿宋_GB2312" w:eastAsia="仿宋_GB2312" w:hAnsi="Times New Roman" w:hint="eastAsia"/>
                <w:kern w:val="0"/>
                <w:sz w:val="24"/>
                <w:lang w:bidi="ar"/>
              </w:rPr>
              <w:t>自理</w:t>
            </w:r>
          </w:p>
        </w:tc>
        <w:tc>
          <w:tcPr>
            <w:tcW w:w="3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rPr>
                <w:rFonts w:ascii="仿宋_GB2312" w:eastAsia="仿宋_GB2312" w:hAnsi="Times New Roman"/>
                <w:kern w:val="0"/>
                <w:sz w:val="24"/>
              </w:rPr>
            </w:pPr>
            <w:r>
              <w:rPr>
                <w:rFonts w:ascii="仿宋_GB2312" w:eastAsia="仿宋_GB2312" w:hAnsi="Times New Roman" w:hint="eastAsia"/>
                <w:kern w:val="0"/>
                <w:sz w:val="24"/>
                <w:lang w:bidi="ar"/>
              </w:rPr>
              <w:t>全省上年度城镇非私营单位在岗职工月平均工资</w:t>
            </w:r>
            <w:r>
              <w:rPr>
                <w:rFonts w:ascii="仿宋_GB2312" w:eastAsia="仿宋_GB2312" w:hAnsi="Times New Roman" w:hint="eastAsia"/>
                <w:kern w:val="0"/>
                <w:sz w:val="24"/>
              </w:rPr>
              <w:t>的</w:t>
            </w:r>
            <w:r>
              <w:rPr>
                <w:rFonts w:ascii="仿宋_GB2312" w:eastAsia="仿宋_GB2312" w:hAnsi="Times New Roman" w:hint="eastAsia"/>
                <w:kern w:val="0"/>
                <w:sz w:val="24"/>
              </w:rPr>
              <w:t>45%</w:t>
            </w:r>
            <w:r>
              <w:rPr>
                <w:rFonts w:ascii="仿宋_GB2312" w:eastAsia="仿宋_GB2312" w:hAnsi="Times New Roman" w:hint="eastAsia"/>
                <w:kern w:val="0"/>
                <w:sz w:val="24"/>
              </w:rPr>
              <w:t>。</w:t>
            </w:r>
          </w:p>
        </w:tc>
      </w:tr>
      <w:tr w:rsidR="00A40DE3">
        <w:trPr>
          <w:trHeight w:val="283"/>
          <w:jc w:val="center"/>
        </w:trPr>
        <w:tc>
          <w:tcPr>
            <w:tcW w:w="18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rPr>
                <w:rFonts w:ascii="仿宋_GB2312" w:eastAsia="仿宋_GB2312" w:hAnsi="Times New Roman"/>
                <w:kern w:val="0"/>
                <w:sz w:val="24"/>
              </w:rPr>
            </w:pPr>
          </w:p>
        </w:tc>
        <w:tc>
          <w:tcPr>
            <w:tcW w:w="1814" w:type="dxa"/>
            <w:vMerge/>
            <w:tcBorders>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jc w:val="center"/>
              <w:rPr>
                <w:rFonts w:ascii="仿宋_GB2312" w:eastAsia="仿宋_GB2312" w:hAnsi="Times New Roman"/>
                <w:kern w:val="0"/>
                <w:sz w:val="24"/>
              </w:rPr>
            </w:pPr>
          </w:p>
        </w:tc>
        <w:tc>
          <w:tcPr>
            <w:tcW w:w="6181" w:type="dxa"/>
            <w:vMerge/>
            <w:tcBorders>
              <w:left w:val="single" w:sz="4" w:space="0" w:color="auto"/>
              <w:bottom w:val="single" w:sz="4" w:space="0" w:color="auto"/>
              <w:right w:val="single" w:sz="4" w:space="0" w:color="auto"/>
            </w:tcBorders>
            <w:tcMar>
              <w:top w:w="15" w:type="dxa"/>
              <w:left w:w="15" w:type="dxa"/>
              <w:right w:w="15" w:type="dxa"/>
            </w:tcMar>
            <w:vAlign w:val="center"/>
          </w:tcPr>
          <w:p w:rsidR="00A40DE3" w:rsidRDefault="00A40DE3">
            <w:pPr>
              <w:spacing w:line="340" w:lineRule="exact"/>
              <w:ind w:right="39" w:firstLineChars="200" w:firstLine="480"/>
              <w:rPr>
                <w:rFonts w:ascii="仿宋_GB2312" w:eastAsia="仿宋_GB2312" w:hAnsi="仿宋_GB2312" w:cs="仿宋_GB2312"/>
                <w:bCs/>
                <w:snapToGrid w:val="0"/>
                <w:kern w:val="0"/>
                <w:sz w:val="24"/>
                <w:lang w:bidi="ar"/>
              </w:rPr>
            </w:pPr>
          </w:p>
        </w:tc>
        <w:tc>
          <w:tcPr>
            <w:tcW w:w="24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jc w:val="center"/>
              <w:rPr>
                <w:rFonts w:ascii="仿宋_GB2312" w:eastAsia="仿宋_GB2312" w:hAnsi="Times New Roman"/>
                <w:kern w:val="0"/>
                <w:sz w:val="24"/>
              </w:rPr>
            </w:pPr>
            <w:r>
              <w:rPr>
                <w:rFonts w:ascii="仿宋_GB2312" w:eastAsia="仿宋_GB2312" w:hAnsi="Times New Roman" w:hint="eastAsia"/>
                <w:kern w:val="0"/>
                <w:sz w:val="24"/>
                <w:lang w:bidi="ar"/>
              </w:rPr>
              <w:t>生活部分</w:t>
            </w:r>
            <w:r>
              <w:rPr>
                <w:rFonts w:ascii="仿宋_GB2312" w:eastAsia="仿宋_GB2312" w:hint="eastAsia"/>
                <w:kern w:val="0"/>
                <w:sz w:val="24"/>
                <w:lang w:bidi="ar"/>
              </w:rPr>
              <w:t>不能</w:t>
            </w:r>
            <w:r>
              <w:rPr>
                <w:rFonts w:ascii="仿宋_GB2312" w:eastAsia="仿宋_GB2312" w:hAnsi="Times New Roman" w:hint="eastAsia"/>
                <w:kern w:val="0"/>
                <w:sz w:val="24"/>
                <w:lang w:bidi="ar"/>
              </w:rPr>
              <w:t>自理</w:t>
            </w:r>
          </w:p>
        </w:tc>
        <w:tc>
          <w:tcPr>
            <w:tcW w:w="3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40DE3" w:rsidRDefault="00F33D0F">
            <w:pPr>
              <w:spacing w:line="340" w:lineRule="exact"/>
              <w:ind w:right="39"/>
              <w:rPr>
                <w:rFonts w:ascii="仿宋_GB2312" w:eastAsia="仿宋_GB2312" w:hAnsi="Times New Roman"/>
                <w:kern w:val="0"/>
                <w:sz w:val="24"/>
              </w:rPr>
            </w:pPr>
            <w:r>
              <w:rPr>
                <w:rFonts w:ascii="仿宋_GB2312" w:eastAsia="仿宋_GB2312" w:hAnsi="Times New Roman" w:hint="eastAsia"/>
                <w:kern w:val="0"/>
                <w:sz w:val="24"/>
                <w:lang w:bidi="ar"/>
              </w:rPr>
              <w:t>全省上年度城镇非私营单位在岗职工月平均工资</w:t>
            </w:r>
            <w:r>
              <w:rPr>
                <w:rFonts w:ascii="仿宋_GB2312" w:eastAsia="仿宋_GB2312" w:hAnsi="Times New Roman" w:hint="eastAsia"/>
                <w:kern w:val="0"/>
                <w:sz w:val="24"/>
              </w:rPr>
              <w:t>的</w:t>
            </w:r>
            <w:r>
              <w:rPr>
                <w:rFonts w:ascii="仿宋_GB2312" w:eastAsia="仿宋_GB2312" w:hAnsi="Times New Roman" w:hint="eastAsia"/>
                <w:kern w:val="0"/>
                <w:sz w:val="24"/>
              </w:rPr>
              <w:t>30%</w:t>
            </w:r>
            <w:r>
              <w:rPr>
                <w:rFonts w:ascii="仿宋_GB2312" w:eastAsia="仿宋_GB2312" w:hAnsi="Times New Roman" w:hint="eastAsia"/>
                <w:kern w:val="0"/>
                <w:sz w:val="24"/>
              </w:rPr>
              <w:t>。</w:t>
            </w:r>
          </w:p>
        </w:tc>
      </w:tr>
      <w:tr w:rsidR="00A40DE3">
        <w:trPr>
          <w:trHeight w:val="283"/>
          <w:jc w:val="center"/>
        </w:trPr>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kern w:val="0"/>
                <w:sz w:val="24"/>
                <w:lang w:bidi="ar"/>
              </w:rPr>
            </w:pPr>
            <w:r>
              <w:rPr>
                <w:rFonts w:ascii="黑体" w:eastAsia="黑体" w:hAnsi="黑体" w:cs="黑体" w:hint="eastAsia"/>
                <w:bCs/>
                <w:snapToGrid w:val="0"/>
                <w:kern w:val="0"/>
                <w:sz w:val="24"/>
                <w:lang w:bidi="ar"/>
              </w:rPr>
              <w:lastRenderedPageBreak/>
              <w:t>月缴费标准</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kern w:val="0"/>
                <w:sz w:val="24"/>
                <w:lang w:bidi="ar"/>
              </w:rPr>
            </w:pPr>
            <w:r>
              <w:rPr>
                <w:rFonts w:ascii="黑体" w:eastAsia="黑体" w:hAnsi="黑体" w:cs="黑体" w:hint="eastAsia"/>
                <w:bCs/>
                <w:snapToGrid w:val="0"/>
                <w:kern w:val="0"/>
                <w:sz w:val="24"/>
                <w:lang w:bidi="ar"/>
              </w:rPr>
              <w:t>保险责任</w:t>
            </w:r>
          </w:p>
        </w:tc>
        <w:tc>
          <w:tcPr>
            <w:tcW w:w="6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kern w:val="0"/>
                <w:sz w:val="24"/>
                <w:lang w:bidi="ar"/>
              </w:rPr>
            </w:pPr>
            <w:r>
              <w:rPr>
                <w:rFonts w:ascii="黑体" w:eastAsia="黑体" w:hAnsi="黑体" w:cs="黑体" w:hint="eastAsia"/>
                <w:bCs/>
                <w:snapToGrid w:val="0"/>
                <w:kern w:val="0"/>
                <w:sz w:val="24"/>
                <w:lang w:bidi="ar"/>
              </w:rPr>
              <w:t>责任描述</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kern w:val="0"/>
                <w:sz w:val="24"/>
                <w:lang w:bidi="ar"/>
              </w:rPr>
            </w:pPr>
            <w:r>
              <w:rPr>
                <w:rFonts w:ascii="黑体" w:eastAsia="黑体" w:hAnsi="黑体" w:cs="黑体" w:hint="eastAsia"/>
                <w:bCs/>
                <w:snapToGrid w:val="0"/>
                <w:kern w:val="0"/>
                <w:sz w:val="24"/>
                <w:lang w:bidi="ar"/>
              </w:rPr>
              <w:t>伤残等级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kern w:val="0"/>
                <w:sz w:val="24"/>
                <w:lang w:bidi="ar"/>
              </w:rPr>
            </w:pPr>
            <w:r>
              <w:rPr>
                <w:rFonts w:ascii="黑体" w:eastAsia="黑体" w:hAnsi="黑体" w:cs="黑体" w:hint="eastAsia"/>
                <w:bCs/>
                <w:snapToGrid w:val="0"/>
                <w:kern w:val="0"/>
                <w:sz w:val="24"/>
                <w:lang w:bidi="ar"/>
              </w:rPr>
              <w:t>待遇标准</w:t>
            </w:r>
          </w:p>
        </w:tc>
      </w:tr>
      <w:tr w:rsidR="00A40DE3">
        <w:trPr>
          <w:trHeight w:val="283"/>
          <w:jc w:val="center"/>
        </w:trPr>
        <w:tc>
          <w:tcPr>
            <w:tcW w:w="18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一类行业</w:t>
            </w:r>
            <w:r>
              <w:rPr>
                <w:rFonts w:ascii="仿宋_GB2312" w:eastAsia="仿宋_GB2312" w:hAnsi="Times New Roman" w:hint="eastAsia"/>
                <w:kern w:val="0"/>
                <w:sz w:val="24"/>
              </w:rPr>
              <w:t>0.26%,</w:t>
            </w:r>
          </w:p>
          <w:p w:rsidR="00A40DE3" w:rsidRDefault="00F33D0F">
            <w:pPr>
              <w:widowControl/>
              <w:spacing w:line="46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二类行业</w:t>
            </w:r>
            <w:r>
              <w:rPr>
                <w:rFonts w:ascii="仿宋_GB2312" w:eastAsia="仿宋_GB2312" w:hAnsi="Times New Roman" w:hint="eastAsia"/>
                <w:kern w:val="0"/>
                <w:sz w:val="24"/>
              </w:rPr>
              <w:t>0.52%,</w:t>
            </w:r>
          </w:p>
          <w:p w:rsidR="00A40DE3" w:rsidRDefault="00F33D0F">
            <w:pPr>
              <w:widowControl/>
              <w:spacing w:line="46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三类行业</w:t>
            </w:r>
            <w:r>
              <w:rPr>
                <w:rFonts w:ascii="仿宋_GB2312" w:eastAsia="仿宋_GB2312" w:hAnsi="Times New Roman" w:hint="eastAsia"/>
                <w:kern w:val="0"/>
                <w:sz w:val="24"/>
              </w:rPr>
              <w:t>0.91%,</w:t>
            </w:r>
          </w:p>
          <w:p w:rsidR="00A40DE3" w:rsidRDefault="00F33D0F">
            <w:pPr>
              <w:widowControl/>
              <w:spacing w:line="46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四类行业</w:t>
            </w:r>
            <w:r>
              <w:rPr>
                <w:rFonts w:ascii="仿宋_GB2312" w:eastAsia="仿宋_GB2312" w:hAnsi="Times New Roman" w:hint="eastAsia"/>
                <w:kern w:val="0"/>
                <w:sz w:val="24"/>
              </w:rPr>
              <w:t>1.17%,</w:t>
            </w:r>
          </w:p>
          <w:p w:rsidR="00A40DE3" w:rsidRDefault="00F33D0F">
            <w:pPr>
              <w:widowControl/>
              <w:spacing w:line="46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五类行业</w:t>
            </w:r>
            <w:r>
              <w:rPr>
                <w:rFonts w:ascii="仿宋_GB2312" w:eastAsia="仿宋_GB2312" w:hAnsi="Times New Roman" w:hint="eastAsia"/>
                <w:kern w:val="0"/>
                <w:sz w:val="24"/>
              </w:rPr>
              <w:t>1.43%,</w:t>
            </w:r>
          </w:p>
          <w:p w:rsidR="00A40DE3" w:rsidRDefault="00F33D0F">
            <w:pPr>
              <w:widowControl/>
              <w:spacing w:line="46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六类行业</w:t>
            </w:r>
            <w:r>
              <w:rPr>
                <w:rFonts w:ascii="仿宋_GB2312" w:eastAsia="仿宋_GB2312" w:hAnsi="Times New Roman" w:hint="eastAsia"/>
                <w:kern w:val="0"/>
                <w:sz w:val="24"/>
              </w:rPr>
              <w:t>1.69%,</w:t>
            </w:r>
          </w:p>
          <w:p w:rsidR="00A40DE3" w:rsidRDefault="00F33D0F">
            <w:pPr>
              <w:widowControl/>
              <w:spacing w:line="46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七类行业</w:t>
            </w:r>
            <w:r>
              <w:rPr>
                <w:rFonts w:ascii="仿宋_GB2312" w:eastAsia="仿宋_GB2312" w:hAnsi="Times New Roman" w:hint="eastAsia"/>
                <w:kern w:val="0"/>
                <w:sz w:val="24"/>
              </w:rPr>
              <w:t>2.08%,</w:t>
            </w:r>
          </w:p>
          <w:p w:rsidR="00A40DE3" w:rsidRDefault="00F33D0F">
            <w:pPr>
              <w:widowControl/>
              <w:spacing w:line="460" w:lineRule="exact"/>
              <w:jc w:val="center"/>
              <w:textAlignment w:val="center"/>
              <w:rPr>
                <w:rFonts w:ascii="仿宋_GB2312" w:eastAsia="仿宋_GB2312" w:hAnsi="Times New Roman"/>
                <w:kern w:val="0"/>
                <w:sz w:val="24"/>
              </w:rPr>
            </w:pPr>
            <w:r>
              <w:rPr>
                <w:rFonts w:ascii="仿宋_GB2312" w:eastAsia="仿宋_GB2312" w:hAnsi="Times New Roman" w:hint="eastAsia"/>
                <w:kern w:val="0"/>
                <w:sz w:val="24"/>
              </w:rPr>
              <w:t>八类行</w:t>
            </w:r>
            <w:r>
              <w:rPr>
                <w:rFonts w:ascii="仿宋_GB2312" w:eastAsia="仿宋_GB2312" w:hAnsi="Times New Roman" w:hint="eastAsia"/>
                <w:kern w:val="0"/>
                <w:sz w:val="24"/>
              </w:rPr>
              <w:t>2.47%</w:t>
            </w:r>
            <w:r>
              <w:rPr>
                <w:rFonts w:ascii="仿宋_GB2312" w:eastAsia="仿宋_GB2312" w:hAnsi="Times New Roman" w:hint="eastAsia"/>
                <w:kern w:val="0"/>
                <w:sz w:val="24"/>
              </w:rPr>
              <w:t>。</w:t>
            </w:r>
          </w:p>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一次性</w:t>
            </w:r>
          </w:p>
          <w:p w:rsidR="00A40DE3" w:rsidRDefault="00F33D0F">
            <w:pPr>
              <w:widowControl/>
              <w:spacing w:line="460" w:lineRule="exact"/>
              <w:jc w:val="center"/>
              <w:textAlignment w:val="center"/>
              <w:rPr>
                <w:rFonts w:ascii="仿宋_GB2312" w:eastAsia="仿宋_GB2312" w:hAnsi="仿宋_GB2312" w:cs="仿宋_GB2312"/>
                <w:b/>
                <w:snapToGrid w:val="0"/>
                <w:kern w:val="0"/>
                <w:sz w:val="24"/>
                <w:lang w:bidi="ar"/>
              </w:rPr>
            </w:pPr>
            <w:r>
              <w:rPr>
                <w:rFonts w:ascii="仿宋_GB2312" w:eastAsia="仿宋_GB2312" w:hAnsi="Times New Roman" w:hint="eastAsia"/>
                <w:kern w:val="0"/>
                <w:sz w:val="24"/>
              </w:rPr>
              <w:t>伤残补助金</w:t>
            </w:r>
          </w:p>
        </w:tc>
        <w:tc>
          <w:tcPr>
            <w:tcW w:w="618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firstLineChars="200" w:firstLine="480"/>
              <w:jc w:val="left"/>
              <w:textAlignment w:val="center"/>
              <w:rPr>
                <w:rFonts w:ascii="仿宋_GB2312" w:eastAsia="仿宋_GB2312" w:hAnsi="仿宋_GB2312" w:cs="仿宋_GB2312"/>
                <w:b/>
                <w:snapToGrid w:val="0"/>
                <w:kern w:val="0"/>
                <w:sz w:val="24"/>
                <w:lang w:bidi="ar"/>
              </w:rPr>
            </w:pPr>
            <w:r>
              <w:rPr>
                <w:rFonts w:ascii="仿宋_GB2312" w:eastAsia="仿宋_GB2312" w:hAnsi="Times New Roman" w:hint="eastAsia"/>
                <w:kern w:val="0"/>
                <w:sz w:val="24"/>
              </w:rPr>
              <w:t>特定人员遭受职业伤害，由承办机构参照国家和我省工伤保险有关规定确认并报人</w:t>
            </w:r>
            <w:proofErr w:type="gramStart"/>
            <w:r>
              <w:rPr>
                <w:rFonts w:ascii="仿宋_GB2312" w:eastAsia="仿宋_GB2312" w:hAnsi="Times New Roman" w:hint="eastAsia"/>
                <w:kern w:val="0"/>
                <w:sz w:val="24"/>
              </w:rPr>
              <w:t>社部门</w:t>
            </w:r>
            <w:proofErr w:type="gramEnd"/>
            <w:r>
              <w:rPr>
                <w:rFonts w:ascii="仿宋_GB2312" w:eastAsia="仿宋_GB2312" w:hAnsi="Times New Roman" w:hint="eastAsia"/>
                <w:kern w:val="0"/>
                <w:sz w:val="24"/>
              </w:rPr>
              <w:t>备案后，经劳动能力鉴定委员会鉴定为</w:t>
            </w:r>
            <w:r>
              <w:rPr>
                <w:rFonts w:ascii="仿宋_GB2312" w:eastAsia="仿宋_GB2312" w:hint="eastAsia"/>
                <w:kern w:val="0"/>
                <w:sz w:val="24"/>
              </w:rPr>
              <w:t>一</w:t>
            </w:r>
            <w:r>
              <w:rPr>
                <w:rFonts w:ascii="仿宋_GB2312" w:eastAsia="仿宋_GB2312" w:hAnsi="Times New Roman" w:hint="eastAsia"/>
                <w:kern w:val="0"/>
                <w:sz w:val="24"/>
              </w:rPr>
              <w:t>级至十级，由承办机构比照国家和我省工伤保险有关规定支付一次性伤残补助金。</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一级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27</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二级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25</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三级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23</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四级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21</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五级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18</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六级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16</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七级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13</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八级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11</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九级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9</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lang w:bidi="ar"/>
              </w:rPr>
              <w:t>十级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lang w:bidi="ar"/>
              </w:rPr>
              <w:t>7</w:t>
            </w:r>
            <w:r>
              <w:rPr>
                <w:rFonts w:ascii="仿宋_GB2312" w:eastAsia="仿宋_GB2312" w:hAnsi="Times New Roman" w:hint="eastAsia"/>
                <w:kern w:val="0"/>
                <w:sz w:val="24"/>
                <w:lang w:bidi="ar"/>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_GB2312" w:eastAsia="仿宋_GB2312" w:hAnsi="Times New Roman"/>
                <w:kern w:val="0"/>
                <w:sz w:val="24"/>
              </w:rPr>
            </w:pPr>
            <w:r>
              <w:rPr>
                <w:rFonts w:ascii="仿宋_GB2312" w:eastAsia="仿宋_GB2312" w:hAnsi="Times New Roman" w:hint="eastAsia"/>
                <w:kern w:val="0"/>
                <w:sz w:val="24"/>
              </w:rPr>
              <w:t>一次性</w:t>
            </w:r>
          </w:p>
          <w:p w:rsidR="00A40DE3" w:rsidRDefault="00F33D0F">
            <w:pPr>
              <w:widowControl/>
              <w:spacing w:line="460" w:lineRule="exact"/>
              <w:jc w:val="center"/>
              <w:textAlignment w:val="center"/>
              <w:rPr>
                <w:rFonts w:ascii="仿宋_GB2312" w:eastAsia="仿宋_GB2312" w:hAnsi="仿宋_GB2312" w:cs="仿宋_GB2312"/>
                <w:b/>
                <w:snapToGrid w:val="0"/>
                <w:kern w:val="0"/>
                <w:sz w:val="24"/>
                <w:lang w:bidi="ar"/>
              </w:rPr>
            </w:pPr>
            <w:r>
              <w:rPr>
                <w:rFonts w:ascii="仿宋_GB2312" w:eastAsia="仿宋_GB2312" w:hAnsi="Times New Roman" w:hint="eastAsia"/>
                <w:kern w:val="0"/>
                <w:sz w:val="24"/>
              </w:rPr>
              <w:t>医疗补助金</w:t>
            </w:r>
          </w:p>
        </w:tc>
        <w:tc>
          <w:tcPr>
            <w:tcW w:w="6181"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firstLineChars="200" w:firstLine="480"/>
              <w:jc w:val="left"/>
              <w:textAlignment w:val="center"/>
              <w:rPr>
                <w:rFonts w:ascii="仿宋_GB2312" w:eastAsia="仿宋_GB2312" w:hAnsi="Times New Roman"/>
                <w:sz w:val="24"/>
              </w:rPr>
            </w:pPr>
            <w:r>
              <w:rPr>
                <w:rFonts w:ascii="仿宋_GB2312" w:eastAsia="仿宋_GB2312" w:hAnsi="Times New Roman" w:hint="eastAsia"/>
                <w:kern w:val="0"/>
                <w:sz w:val="24"/>
              </w:rPr>
              <w:t>特定人员遭受职业伤害，参照国家和我省工伤保险有关规定，由承办机构确认并报人</w:t>
            </w:r>
            <w:proofErr w:type="gramStart"/>
            <w:r>
              <w:rPr>
                <w:rFonts w:ascii="仿宋_GB2312" w:eastAsia="仿宋_GB2312" w:hAnsi="Times New Roman" w:hint="eastAsia"/>
                <w:kern w:val="0"/>
                <w:sz w:val="24"/>
              </w:rPr>
              <w:t>社部门</w:t>
            </w:r>
            <w:proofErr w:type="gramEnd"/>
            <w:r>
              <w:rPr>
                <w:rFonts w:ascii="仿宋_GB2312" w:eastAsia="仿宋_GB2312" w:hAnsi="Times New Roman" w:hint="eastAsia"/>
                <w:kern w:val="0"/>
                <w:sz w:val="24"/>
              </w:rPr>
              <w:t>备案后，经劳动能力鉴定委员会鉴定为五级至十级，由承办机构比照国家和我省工伤保险有关规定支付一次性医疗补助金。</w:t>
            </w:r>
          </w:p>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五级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21</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六级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18</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七级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14</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八级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11</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九级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8</w:t>
            </w:r>
            <w:r>
              <w:rPr>
                <w:rFonts w:ascii="仿宋_GB2312" w:eastAsia="仿宋_GB2312" w:hAnsi="Times New Roman" w:hint="eastAsia"/>
                <w:kern w:val="0"/>
                <w:sz w:val="24"/>
              </w:rPr>
              <w:t>个月工资</w:t>
            </w:r>
          </w:p>
        </w:tc>
      </w:tr>
      <w:tr w:rsidR="00A40DE3">
        <w:trPr>
          <w:trHeight w:val="283"/>
          <w:jc w:val="center"/>
        </w:trPr>
        <w:tc>
          <w:tcPr>
            <w:tcW w:w="180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181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6181"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40DE3" w:rsidRDefault="00A40DE3">
            <w:pPr>
              <w:widowControl/>
              <w:spacing w:line="460" w:lineRule="exact"/>
              <w:jc w:val="center"/>
              <w:textAlignment w:val="center"/>
              <w:rPr>
                <w:rFonts w:ascii="仿宋_GB2312" w:eastAsia="仿宋_GB2312" w:hAnsi="仿宋_GB2312" w:cs="仿宋_GB2312"/>
                <w:b/>
                <w:snapToGrid w:val="0"/>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十级</w:t>
            </w:r>
          </w:p>
        </w:tc>
        <w:tc>
          <w:tcPr>
            <w:tcW w:w="3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460" w:lineRule="exact"/>
              <w:ind w:right="39"/>
              <w:jc w:val="center"/>
              <w:rPr>
                <w:rFonts w:ascii="仿宋" w:eastAsia="仿宋" w:hAnsi="仿宋" w:cs="仿宋"/>
                <w:snapToGrid w:val="0"/>
                <w:kern w:val="0"/>
                <w:sz w:val="24"/>
                <w:lang w:bidi="ar"/>
              </w:rPr>
            </w:pPr>
            <w:r>
              <w:rPr>
                <w:rFonts w:ascii="仿宋_GB2312" w:eastAsia="仿宋_GB2312" w:hAnsi="Times New Roman" w:hint="eastAsia"/>
                <w:kern w:val="0"/>
                <w:sz w:val="24"/>
              </w:rPr>
              <w:t>5</w:t>
            </w:r>
            <w:r>
              <w:rPr>
                <w:rFonts w:ascii="仿宋_GB2312" w:eastAsia="仿宋_GB2312" w:hAnsi="Times New Roman" w:hint="eastAsia"/>
                <w:kern w:val="0"/>
                <w:sz w:val="24"/>
              </w:rPr>
              <w:t>个月工资</w:t>
            </w:r>
          </w:p>
        </w:tc>
      </w:tr>
    </w:tbl>
    <w:p w:rsidR="00A40DE3" w:rsidRDefault="00A40DE3">
      <w:pPr>
        <w:pStyle w:val="a3"/>
        <w:rPr>
          <w:rFonts w:hAnsi="仿宋_GB2312" w:cs="仿宋_GB2312"/>
        </w:rPr>
      </w:pPr>
    </w:p>
    <w:p w:rsidR="00131381" w:rsidRPr="00131381" w:rsidRDefault="00131381" w:rsidP="00131381">
      <w:pPr>
        <w:pStyle w:val="1"/>
        <w:rPr>
          <w:rFonts w:hint="eastAsia"/>
        </w:rPr>
      </w:pPr>
    </w:p>
    <w:tbl>
      <w:tblPr>
        <w:tblW w:w="16019" w:type="dxa"/>
        <w:jc w:val="center"/>
        <w:tblLayout w:type="fixed"/>
        <w:tblCellMar>
          <w:left w:w="0" w:type="dxa"/>
          <w:right w:w="0" w:type="dxa"/>
        </w:tblCellMar>
        <w:tblLook w:val="04A0" w:firstRow="1" w:lastRow="0" w:firstColumn="1" w:lastColumn="0" w:noHBand="0" w:noVBand="1"/>
      </w:tblPr>
      <w:tblGrid>
        <w:gridCol w:w="1800"/>
        <w:gridCol w:w="1814"/>
        <w:gridCol w:w="6181"/>
        <w:gridCol w:w="2415"/>
        <w:gridCol w:w="3809"/>
      </w:tblGrid>
      <w:tr w:rsidR="00A40DE3">
        <w:trPr>
          <w:trHeight w:val="283"/>
          <w:jc w:val="center"/>
        </w:trPr>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kern w:val="0"/>
                <w:sz w:val="24"/>
                <w:lang w:bidi="ar"/>
              </w:rPr>
            </w:pPr>
            <w:r>
              <w:rPr>
                <w:rFonts w:ascii="黑体" w:eastAsia="黑体" w:hAnsi="黑体" w:cs="黑体"/>
                <w:bCs/>
                <w:snapToGrid w:val="0"/>
                <w:kern w:val="0"/>
                <w:sz w:val="24"/>
                <w:lang w:bidi="ar"/>
              </w:rPr>
              <w:lastRenderedPageBreak/>
              <w:t>月缴费标准</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kern w:val="0"/>
                <w:sz w:val="24"/>
                <w:lang w:bidi="ar"/>
              </w:rPr>
            </w:pPr>
            <w:r>
              <w:rPr>
                <w:rFonts w:ascii="黑体" w:eastAsia="黑体" w:hAnsi="黑体" w:cs="黑体"/>
                <w:bCs/>
                <w:snapToGrid w:val="0"/>
                <w:kern w:val="0"/>
                <w:sz w:val="24"/>
                <w:lang w:bidi="ar"/>
              </w:rPr>
              <w:t>保险责任</w:t>
            </w:r>
          </w:p>
        </w:tc>
        <w:tc>
          <w:tcPr>
            <w:tcW w:w="6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kern w:val="0"/>
                <w:sz w:val="24"/>
                <w:lang w:bidi="ar"/>
              </w:rPr>
            </w:pPr>
            <w:r>
              <w:rPr>
                <w:rFonts w:ascii="黑体" w:eastAsia="黑体" w:hAnsi="黑体" w:cs="黑体"/>
                <w:bCs/>
                <w:snapToGrid w:val="0"/>
                <w:kern w:val="0"/>
                <w:sz w:val="24"/>
                <w:lang w:bidi="ar"/>
              </w:rPr>
              <w:t>责任描述</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kern w:val="0"/>
                <w:sz w:val="24"/>
                <w:lang w:bidi="ar"/>
              </w:rPr>
            </w:pPr>
            <w:r>
              <w:rPr>
                <w:rFonts w:ascii="黑体" w:eastAsia="黑体" w:hAnsi="黑体" w:cs="黑体"/>
                <w:bCs/>
                <w:snapToGrid w:val="0"/>
                <w:kern w:val="0"/>
                <w:sz w:val="24"/>
                <w:lang w:bidi="ar"/>
              </w:rPr>
              <w:t>伤残等级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kern w:val="0"/>
                <w:sz w:val="24"/>
                <w:lang w:bidi="ar"/>
              </w:rPr>
            </w:pPr>
            <w:r>
              <w:rPr>
                <w:rFonts w:ascii="黑体" w:eastAsia="黑体" w:hAnsi="黑体" w:cs="黑体"/>
                <w:bCs/>
                <w:snapToGrid w:val="0"/>
                <w:kern w:val="0"/>
                <w:sz w:val="24"/>
                <w:lang w:bidi="ar"/>
              </w:rPr>
              <w:t>待遇标准</w:t>
            </w:r>
          </w:p>
        </w:tc>
      </w:tr>
      <w:tr w:rsidR="00A40DE3" w:rsidTr="004D3C78">
        <w:trPr>
          <w:trHeight w:val="758"/>
          <w:jc w:val="center"/>
        </w:trPr>
        <w:tc>
          <w:tcPr>
            <w:tcW w:w="18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一类行业</w:t>
            </w:r>
            <w:r>
              <w:rPr>
                <w:rFonts w:ascii="Times New Roman" w:eastAsia="仿宋_GB2312" w:hAnsi="Times New Roman"/>
                <w:kern w:val="0"/>
                <w:sz w:val="24"/>
              </w:rPr>
              <w:t>0.26%,</w:t>
            </w:r>
          </w:p>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二类行业</w:t>
            </w:r>
            <w:r>
              <w:rPr>
                <w:rFonts w:ascii="Times New Roman" w:eastAsia="仿宋_GB2312" w:hAnsi="Times New Roman"/>
                <w:kern w:val="0"/>
                <w:sz w:val="24"/>
              </w:rPr>
              <w:t>0.52%,</w:t>
            </w:r>
          </w:p>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三类行业</w:t>
            </w:r>
            <w:r>
              <w:rPr>
                <w:rFonts w:ascii="Times New Roman" w:eastAsia="仿宋_GB2312" w:hAnsi="Times New Roman"/>
                <w:kern w:val="0"/>
                <w:sz w:val="24"/>
              </w:rPr>
              <w:t>0.91%,</w:t>
            </w:r>
          </w:p>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四类行业</w:t>
            </w:r>
            <w:r>
              <w:rPr>
                <w:rFonts w:ascii="Times New Roman" w:eastAsia="仿宋_GB2312" w:hAnsi="Times New Roman"/>
                <w:kern w:val="0"/>
                <w:sz w:val="24"/>
              </w:rPr>
              <w:t>1.17%,</w:t>
            </w:r>
          </w:p>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五类行业</w:t>
            </w:r>
            <w:r>
              <w:rPr>
                <w:rFonts w:ascii="Times New Roman" w:eastAsia="仿宋_GB2312" w:hAnsi="Times New Roman"/>
                <w:kern w:val="0"/>
                <w:sz w:val="24"/>
              </w:rPr>
              <w:t>1.43%,</w:t>
            </w:r>
          </w:p>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六类行业</w:t>
            </w:r>
            <w:r>
              <w:rPr>
                <w:rFonts w:ascii="Times New Roman" w:eastAsia="仿宋_GB2312" w:hAnsi="Times New Roman"/>
                <w:kern w:val="0"/>
                <w:sz w:val="24"/>
              </w:rPr>
              <w:t>1.69%,</w:t>
            </w:r>
          </w:p>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七类行业</w:t>
            </w:r>
            <w:r>
              <w:rPr>
                <w:rFonts w:ascii="Times New Roman" w:eastAsia="仿宋_GB2312" w:hAnsi="Times New Roman"/>
                <w:kern w:val="0"/>
                <w:sz w:val="24"/>
              </w:rPr>
              <w:t>2.08%,</w:t>
            </w:r>
          </w:p>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八类行</w:t>
            </w:r>
            <w:r>
              <w:rPr>
                <w:rFonts w:ascii="Times New Roman" w:eastAsia="仿宋_GB2312" w:hAnsi="Times New Roman"/>
                <w:kern w:val="0"/>
                <w:sz w:val="24"/>
              </w:rPr>
              <w:t>2.47%</w:t>
            </w:r>
            <w:r>
              <w:rPr>
                <w:rFonts w:ascii="Times New Roman" w:eastAsia="仿宋_GB2312" w:hAnsi="Times New Roman"/>
                <w:kern w:val="0"/>
                <w:sz w:val="24"/>
              </w:rPr>
              <w:t>。</w:t>
            </w:r>
          </w:p>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一次性</w:t>
            </w:r>
          </w:p>
          <w:p w:rsidR="00A40DE3" w:rsidRDefault="00F33D0F">
            <w:pPr>
              <w:widowControl/>
              <w:spacing w:line="30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rPr>
              <w:t>职业补助金</w:t>
            </w:r>
          </w:p>
        </w:tc>
        <w:tc>
          <w:tcPr>
            <w:tcW w:w="618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left"/>
              <w:textAlignment w:val="center"/>
              <w:rPr>
                <w:rFonts w:ascii="Times New Roman" w:eastAsia="仿宋_GB2312" w:hAnsi="Times New Roman"/>
                <w:kern w:val="0"/>
                <w:sz w:val="24"/>
              </w:rPr>
            </w:pPr>
            <w:r>
              <w:rPr>
                <w:rFonts w:ascii="Times New Roman" w:eastAsia="仿宋_GB2312" w:hAnsi="Times New Roman"/>
                <w:kern w:val="0"/>
                <w:sz w:val="24"/>
              </w:rPr>
              <w:t xml:space="preserve">    </w:t>
            </w:r>
            <w:r>
              <w:rPr>
                <w:rFonts w:ascii="Times New Roman" w:eastAsia="仿宋_GB2312" w:hAnsi="Times New Roman"/>
                <w:kern w:val="0"/>
                <w:sz w:val="24"/>
              </w:rPr>
              <w:t>特定人员遭受职业伤害，由承办机构参照国家和我省工伤保险有关规定确认并报人</w:t>
            </w:r>
            <w:proofErr w:type="gramStart"/>
            <w:r>
              <w:rPr>
                <w:rFonts w:ascii="Times New Roman" w:eastAsia="仿宋_GB2312" w:hAnsi="Times New Roman"/>
                <w:kern w:val="0"/>
                <w:sz w:val="24"/>
              </w:rPr>
              <w:t>社部门</w:t>
            </w:r>
            <w:proofErr w:type="gramEnd"/>
            <w:r>
              <w:rPr>
                <w:rFonts w:ascii="Times New Roman" w:eastAsia="仿宋_GB2312" w:hAnsi="Times New Roman"/>
                <w:kern w:val="0"/>
                <w:sz w:val="24"/>
              </w:rPr>
              <w:t>备案后，经劳动能力鉴定委员会鉴定为五级至十级，且特定人员提出并解除或者终止劳务关系或聘用关系的（在校实习生结束实习的、见习单位见习生结束见习的），由承办机构按照伤残等级支付一次性职业补助金。</w:t>
            </w:r>
          </w:p>
          <w:p w:rsidR="00A40DE3" w:rsidRDefault="00F33D0F">
            <w:pPr>
              <w:widowControl/>
              <w:spacing w:line="30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rPr>
              <w:t xml:space="preserve">    </w:t>
            </w:r>
            <w:r>
              <w:rPr>
                <w:rFonts w:ascii="Times New Roman" w:eastAsia="仿宋_GB2312" w:hAnsi="Times New Roman"/>
                <w:kern w:val="0"/>
                <w:sz w:val="24"/>
              </w:rPr>
              <w:t>距法定退休年龄不足五年按照下列标准执行：（一）不足一年的，按照全额的</w:t>
            </w:r>
            <w:r>
              <w:rPr>
                <w:rFonts w:ascii="Times New Roman" w:eastAsia="仿宋_GB2312" w:hAnsi="Times New Roman"/>
                <w:kern w:val="0"/>
                <w:sz w:val="24"/>
              </w:rPr>
              <w:t>10%</w:t>
            </w:r>
            <w:r>
              <w:rPr>
                <w:rFonts w:ascii="Times New Roman" w:eastAsia="仿宋_GB2312" w:hAnsi="Times New Roman"/>
                <w:kern w:val="0"/>
                <w:sz w:val="24"/>
              </w:rPr>
              <w:t>支付；（二）满一年、不足两年的，按照全额的</w:t>
            </w:r>
            <w:r>
              <w:rPr>
                <w:rFonts w:ascii="Times New Roman" w:eastAsia="仿宋_GB2312" w:hAnsi="Times New Roman"/>
                <w:kern w:val="0"/>
                <w:sz w:val="24"/>
              </w:rPr>
              <w:t>20%</w:t>
            </w:r>
            <w:r>
              <w:rPr>
                <w:rFonts w:ascii="Times New Roman" w:eastAsia="仿宋_GB2312" w:hAnsi="Times New Roman"/>
                <w:kern w:val="0"/>
                <w:sz w:val="24"/>
              </w:rPr>
              <w:t>支付；（三）满两年、不足三年的，按照全额的</w:t>
            </w:r>
            <w:r>
              <w:rPr>
                <w:rFonts w:ascii="Times New Roman" w:eastAsia="仿宋_GB2312" w:hAnsi="Times New Roman"/>
                <w:kern w:val="0"/>
                <w:sz w:val="24"/>
              </w:rPr>
              <w:t>40%</w:t>
            </w:r>
            <w:r>
              <w:rPr>
                <w:rFonts w:ascii="Times New Roman" w:eastAsia="仿宋_GB2312" w:hAnsi="Times New Roman"/>
                <w:kern w:val="0"/>
                <w:sz w:val="24"/>
              </w:rPr>
              <w:t>支付；（四）满三年、不足四年的，按照全额的</w:t>
            </w:r>
            <w:r>
              <w:rPr>
                <w:rFonts w:ascii="Times New Roman" w:eastAsia="仿宋_GB2312" w:hAnsi="Times New Roman"/>
                <w:kern w:val="0"/>
                <w:sz w:val="24"/>
              </w:rPr>
              <w:t>60%</w:t>
            </w:r>
            <w:r>
              <w:rPr>
                <w:rFonts w:ascii="Times New Roman" w:eastAsia="仿宋_GB2312" w:hAnsi="Times New Roman"/>
                <w:kern w:val="0"/>
                <w:sz w:val="24"/>
              </w:rPr>
              <w:t>支付；（</w:t>
            </w:r>
            <w:r>
              <w:rPr>
                <w:rFonts w:ascii="Times New Roman" w:eastAsia="仿宋_GB2312" w:hAnsi="Times New Roman"/>
                <w:kern w:val="0"/>
                <w:sz w:val="24"/>
              </w:rPr>
              <w:t>五）满四年、不足五年的，按照全额的</w:t>
            </w:r>
            <w:r>
              <w:rPr>
                <w:rFonts w:ascii="Times New Roman" w:eastAsia="仿宋_GB2312" w:hAnsi="Times New Roman"/>
                <w:kern w:val="0"/>
                <w:sz w:val="24"/>
              </w:rPr>
              <w:t>80%</w:t>
            </w:r>
            <w:r>
              <w:rPr>
                <w:rFonts w:ascii="Times New Roman" w:eastAsia="仿宋_GB2312" w:hAnsi="Times New Roman"/>
                <w:kern w:val="0"/>
                <w:sz w:val="24"/>
              </w:rPr>
              <w:t>支付。超法定退休年龄人员、新就业形态人员和灵活就业人员不享受一次性职业补助金。</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五级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26</w:t>
            </w:r>
            <w:r>
              <w:rPr>
                <w:rFonts w:ascii="Times New Roman" w:eastAsia="仿宋_GB2312" w:hAnsi="Times New Roman"/>
                <w:kern w:val="0"/>
                <w:sz w:val="24"/>
              </w:rPr>
              <w:t>个月工资</w:t>
            </w:r>
          </w:p>
        </w:tc>
      </w:tr>
      <w:tr w:rsidR="00A40DE3" w:rsidTr="004D3C78">
        <w:trPr>
          <w:trHeight w:val="826"/>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六级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23</w:t>
            </w:r>
            <w:r>
              <w:rPr>
                <w:rFonts w:ascii="Times New Roman" w:eastAsia="仿宋_GB2312" w:hAnsi="Times New Roman"/>
                <w:kern w:val="0"/>
                <w:sz w:val="24"/>
              </w:rPr>
              <w:t>个</w:t>
            </w:r>
            <w:bookmarkStart w:id="0" w:name="_GoBack"/>
            <w:bookmarkEnd w:id="0"/>
            <w:r>
              <w:rPr>
                <w:rFonts w:ascii="Times New Roman" w:eastAsia="仿宋_GB2312" w:hAnsi="Times New Roman"/>
                <w:kern w:val="0"/>
                <w:sz w:val="24"/>
              </w:rPr>
              <w:t>月工资</w:t>
            </w:r>
          </w:p>
        </w:tc>
      </w:tr>
      <w:tr w:rsidR="00A40DE3" w:rsidTr="004D3C78">
        <w:trPr>
          <w:trHeight w:val="696"/>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七级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14</w:t>
            </w:r>
            <w:r>
              <w:rPr>
                <w:rFonts w:ascii="Times New Roman" w:eastAsia="仿宋_GB2312" w:hAnsi="Times New Roman"/>
                <w:kern w:val="0"/>
                <w:sz w:val="24"/>
              </w:rPr>
              <w:t>个月工资</w:t>
            </w:r>
          </w:p>
        </w:tc>
      </w:tr>
      <w:tr w:rsidR="00A40DE3" w:rsidTr="004D3C78">
        <w:trPr>
          <w:trHeight w:val="699"/>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八级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10</w:t>
            </w:r>
            <w:r>
              <w:rPr>
                <w:rFonts w:ascii="Times New Roman" w:eastAsia="仿宋_GB2312" w:hAnsi="Times New Roman"/>
                <w:kern w:val="0"/>
                <w:sz w:val="24"/>
              </w:rPr>
              <w:t>个月工资</w:t>
            </w:r>
          </w:p>
        </w:tc>
      </w:tr>
      <w:tr w:rsidR="00A40DE3" w:rsidTr="004D3C78">
        <w:trPr>
          <w:trHeight w:val="682"/>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九级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7</w:t>
            </w:r>
            <w:r>
              <w:rPr>
                <w:rFonts w:ascii="Times New Roman" w:eastAsia="仿宋_GB2312" w:hAnsi="Times New Roman"/>
                <w:kern w:val="0"/>
                <w:sz w:val="24"/>
              </w:rPr>
              <w:t>个月工资</w:t>
            </w:r>
          </w:p>
        </w:tc>
      </w:tr>
      <w:tr w:rsidR="00A40DE3" w:rsidTr="004D3C78">
        <w:trPr>
          <w:trHeight w:val="1117"/>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十级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5</w:t>
            </w:r>
            <w:r>
              <w:rPr>
                <w:rFonts w:ascii="Times New Roman" w:eastAsia="仿宋_GB2312" w:hAnsi="Times New Roman"/>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停工留薪期</w:t>
            </w:r>
            <w:r>
              <w:rPr>
                <w:rFonts w:ascii="Times New Roman" w:eastAsia="仿宋_GB2312" w:hAnsi="Times New Roman"/>
                <w:kern w:val="0"/>
                <w:sz w:val="24"/>
              </w:rPr>
              <w:t xml:space="preserve">  </w:t>
            </w:r>
          </w:p>
          <w:p w:rsidR="00A40DE3" w:rsidRDefault="00F33D0F">
            <w:pPr>
              <w:widowControl/>
              <w:spacing w:line="30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rPr>
              <w:t>工资补助</w:t>
            </w:r>
          </w:p>
        </w:tc>
        <w:tc>
          <w:tcPr>
            <w:tcW w:w="6181"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A40DE3" w:rsidRDefault="00F33D0F">
            <w:pPr>
              <w:widowControl/>
              <w:spacing w:before="78" w:line="300" w:lineRule="exact"/>
              <w:ind w:right="39" w:firstLineChars="200" w:firstLine="480"/>
              <w:rPr>
                <w:rFonts w:ascii="Times New Roman" w:eastAsia="仿宋_GB2312" w:hAnsi="Times New Roman"/>
                <w:kern w:val="0"/>
                <w:sz w:val="24"/>
              </w:rPr>
            </w:pPr>
            <w:r>
              <w:rPr>
                <w:rFonts w:ascii="Times New Roman" w:eastAsia="仿宋_GB2312" w:hAnsi="Times New Roman"/>
                <w:kern w:val="0"/>
                <w:sz w:val="24"/>
              </w:rPr>
              <w:t>特定人员受到职业伤害后，经劳动能力鉴定委员会参照劳动能力鉴定标准鉴定为一级至十级，在停工留薪期内享受原工资福利待遇的，由承办机构参照国家和我省工伤保险有关规定一次性支付停工留薪期工资补助。</w:t>
            </w:r>
          </w:p>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00" w:lineRule="exact"/>
              <w:ind w:right="39"/>
              <w:jc w:val="center"/>
              <w:rPr>
                <w:rFonts w:ascii="Times New Roman" w:eastAsia="仿宋_GB2312" w:hAnsi="Times New Roman"/>
                <w:kern w:val="0"/>
                <w:sz w:val="24"/>
              </w:rPr>
            </w:pPr>
            <w:r>
              <w:rPr>
                <w:rFonts w:ascii="Times New Roman" w:eastAsia="仿宋_GB2312" w:hAnsi="Times New Roman"/>
                <w:kern w:val="0"/>
                <w:sz w:val="24"/>
              </w:rPr>
              <w:t>一级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10</w:t>
            </w:r>
            <w:r>
              <w:rPr>
                <w:rFonts w:ascii="Times New Roman" w:eastAsia="仿宋_GB2312" w:hAnsi="Times New Roman"/>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00" w:lineRule="exact"/>
              <w:ind w:right="39"/>
              <w:jc w:val="center"/>
              <w:rPr>
                <w:rFonts w:ascii="Times New Roman" w:eastAsia="仿宋_GB2312" w:hAnsi="Times New Roman"/>
                <w:kern w:val="0"/>
                <w:sz w:val="24"/>
              </w:rPr>
            </w:pPr>
            <w:r>
              <w:rPr>
                <w:rFonts w:ascii="Times New Roman" w:eastAsia="仿宋_GB2312" w:hAnsi="Times New Roman"/>
                <w:kern w:val="0"/>
                <w:sz w:val="24"/>
              </w:rPr>
              <w:t>二级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9</w:t>
            </w:r>
            <w:r>
              <w:rPr>
                <w:rFonts w:ascii="Times New Roman" w:eastAsia="仿宋_GB2312" w:hAnsi="Times New Roman"/>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00" w:lineRule="exact"/>
              <w:ind w:right="39"/>
              <w:jc w:val="center"/>
              <w:rPr>
                <w:rFonts w:ascii="Times New Roman" w:eastAsia="仿宋_GB2312" w:hAnsi="Times New Roman"/>
                <w:kern w:val="0"/>
                <w:sz w:val="24"/>
              </w:rPr>
            </w:pPr>
            <w:r>
              <w:rPr>
                <w:rFonts w:ascii="Times New Roman" w:eastAsia="仿宋_GB2312" w:hAnsi="Times New Roman"/>
                <w:kern w:val="0"/>
                <w:sz w:val="24"/>
              </w:rPr>
              <w:t>三级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8</w:t>
            </w:r>
            <w:r>
              <w:rPr>
                <w:rFonts w:ascii="Times New Roman" w:eastAsia="仿宋_GB2312" w:hAnsi="Times New Roman"/>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00" w:lineRule="exact"/>
              <w:ind w:right="39"/>
              <w:jc w:val="center"/>
              <w:rPr>
                <w:rFonts w:ascii="Times New Roman" w:eastAsia="仿宋_GB2312" w:hAnsi="Times New Roman"/>
                <w:kern w:val="0"/>
                <w:sz w:val="24"/>
              </w:rPr>
            </w:pPr>
            <w:r>
              <w:rPr>
                <w:rFonts w:ascii="Times New Roman" w:eastAsia="仿宋_GB2312" w:hAnsi="Times New Roman"/>
                <w:kern w:val="0"/>
                <w:sz w:val="24"/>
              </w:rPr>
              <w:t>四级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7</w:t>
            </w:r>
            <w:r>
              <w:rPr>
                <w:rFonts w:ascii="Times New Roman" w:eastAsia="仿宋_GB2312" w:hAnsi="Times New Roman"/>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00" w:lineRule="exact"/>
              <w:ind w:right="39"/>
              <w:jc w:val="center"/>
              <w:rPr>
                <w:rFonts w:ascii="Times New Roman" w:eastAsia="仿宋_GB2312" w:hAnsi="Times New Roman"/>
                <w:kern w:val="0"/>
                <w:sz w:val="24"/>
              </w:rPr>
            </w:pPr>
            <w:r>
              <w:rPr>
                <w:rFonts w:ascii="Times New Roman" w:eastAsia="仿宋_GB2312" w:hAnsi="Times New Roman"/>
                <w:kern w:val="0"/>
                <w:sz w:val="24"/>
              </w:rPr>
              <w:t>五级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6</w:t>
            </w:r>
            <w:r>
              <w:rPr>
                <w:rFonts w:ascii="Times New Roman" w:eastAsia="仿宋_GB2312" w:hAnsi="Times New Roman"/>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00" w:lineRule="exact"/>
              <w:ind w:right="39"/>
              <w:jc w:val="center"/>
              <w:rPr>
                <w:rFonts w:ascii="Times New Roman" w:eastAsia="仿宋_GB2312" w:hAnsi="Times New Roman"/>
                <w:kern w:val="0"/>
                <w:sz w:val="24"/>
              </w:rPr>
            </w:pPr>
            <w:r>
              <w:rPr>
                <w:rFonts w:ascii="Times New Roman" w:eastAsia="仿宋_GB2312" w:hAnsi="Times New Roman"/>
                <w:kern w:val="0"/>
                <w:sz w:val="24"/>
              </w:rPr>
              <w:t>六级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5</w:t>
            </w:r>
            <w:r>
              <w:rPr>
                <w:rFonts w:ascii="Times New Roman" w:eastAsia="仿宋_GB2312" w:hAnsi="Times New Roman"/>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00" w:lineRule="exact"/>
              <w:ind w:right="39"/>
              <w:jc w:val="center"/>
              <w:rPr>
                <w:rFonts w:ascii="Times New Roman" w:eastAsia="仿宋_GB2312" w:hAnsi="Times New Roman"/>
                <w:kern w:val="0"/>
                <w:sz w:val="24"/>
              </w:rPr>
            </w:pPr>
            <w:r>
              <w:rPr>
                <w:rFonts w:ascii="Times New Roman" w:eastAsia="仿宋_GB2312" w:hAnsi="Times New Roman"/>
                <w:kern w:val="0"/>
                <w:sz w:val="24"/>
              </w:rPr>
              <w:t>七级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4</w:t>
            </w:r>
            <w:r>
              <w:rPr>
                <w:rFonts w:ascii="Times New Roman" w:eastAsia="仿宋_GB2312" w:hAnsi="Times New Roman"/>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00" w:lineRule="exact"/>
              <w:ind w:right="39"/>
              <w:jc w:val="center"/>
              <w:rPr>
                <w:rFonts w:ascii="Times New Roman" w:eastAsia="仿宋_GB2312" w:hAnsi="Times New Roman"/>
                <w:kern w:val="0"/>
                <w:sz w:val="24"/>
              </w:rPr>
            </w:pPr>
            <w:r>
              <w:rPr>
                <w:rFonts w:ascii="Times New Roman" w:eastAsia="仿宋_GB2312" w:hAnsi="Times New Roman"/>
                <w:kern w:val="0"/>
                <w:sz w:val="24"/>
              </w:rPr>
              <w:t>八级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kern w:val="0"/>
                <w:sz w:val="24"/>
              </w:rPr>
              <w:t>个月工资</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00" w:lineRule="exact"/>
              <w:ind w:right="39"/>
              <w:jc w:val="center"/>
              <w:rPr>
                <w:rFonts w:ascii="Times New Roman" w:eastAsia="仿宋_GB2312" w:hAnsi="Times New Roman"/>
                <w:kern w:val="0"/>
                <w:sz w:val="24"/>
              </w:rPr>
            </w:pPr>
            <w:r>
              <w:rPr>
                <w:rFonts w:ascii="Times New Roman" w:eastAsia="仿宋_GB2312" w:hAnsi="Times New Roman"/>
                <w:kern w:val="0"/>
                <w:sz w:val="24"/>
              </w:rPr>
              <w:t>九级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2</w:t>
            </w:r>
            <w:r>
              <w:rPr>
                <w:rFonts w:ascii="Times New Roman" w:eastAsia="仿宋_GB2312" w:hAnsi="Times New Roman"/>
                <w:kern w:val="0"/>
                <w:sz w:val="24"/>
              </w:rPr>
              <w:t>个月工资</w:t>
            </w:r>
          </w:p>
        </w:tc>
      </w:tr>
      <w:tr w:rsidR="00A40DE3">
        <w:trPr>
          <w:trHeight w:val="283"/>
          <w:jc w:val="center"/>
        </w:trPr>
        <w:tc>
          <w:tcPr>
            <w:tcW w:w="180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181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6181"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40DE3" w:rsidRDefault="00A40DE3">
            <w:pPr>
              <w:widowControl/>
              <w:spacing w:line="300" w:lineRule="exact"/>
              <w:jc w:val="center"/>
              <w:textAlignment w:val="center"/>
              <w:rPr>
                <w:rFonts w:ascii="Times New Roman" w:eastAsia="仿宋_GB2312" w:hAnsi="Times New Roman"/>
                <w:kern w:val="0"/>
                <w:sz w:val="24"/>
                <w:lang w:bidi="ar"/>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00" w:lineRule="exact"/>
              <w:ind w:right="39"/>
              <w:jc w:val="center"/>
              <w:rPr>
                <w:rFonts w:ascii="Times New Roman" w:eastAsia="仿宋_GB2312" w:hAnsi="Times New Roman"/>
                <w:kern w:val="0"/>
                <w:sz w:val="24"/>
              </w:rPr>
            </w:pPr>
            <w:r>
              <w:rPr>
                <w:rFonts w:ascii="Times New Roman" w:eastAsia="仿宋_GB2312" w:hAnsi="Times New Roman"/>
                <w:kern w:val="0"/>
                <w:sz w:val="24"/>
              </w:rPr>
              <w:t>十级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0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1</w:t>
            </w:r>
            <w:r>
              <w:rPr>
                <w:rFonts w:ascii="Times New Roman" w:eastAsia="仿宋_GB2312" w:hAnsi="Times New Roman"/>
                <w:kern w:val="0"/>
                <w:sz w:val="24"/>
              </w:rPr>
              <w:t>个月工资</w:t>
            </w:r>
          </w:p>
        </w:tc>
      </w:tr>
      <w:tr w:rsidR="00A40DE3">
        <w:trPr>
          <w:trHeight w:val="283"/>
          <w:jc w:val="center"/>
        </w:trPr>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lastRenderedPageBreak/>
              <w:t>月缴费标准</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保险责任</w:t>
            </w:r>
          </w:p>
        </w:tc>
        <w:tc>
          <w:tcPr>
            <w:tcW w:w="6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责任描述</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伤残等级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黑体" w:eastAsia="黑体" w:hAnsi="黑体" w:cs="黑体"/>
                <w:bCs/>
                <w:snapToGrid w:val="0"/>
                <w:sz w:val="24"/>
                <w:lang w:bidi="ar"/>
              </w:rPr>
            </w:pPr>
            <w:r>
              <w:rPr>
                <w:rFonts w:ascii="黑体" w:eastAsia="黑体" w:hAnsi="黑体" w:cs="黑体" w:hint="eastAsia"/>
                <w:bCs/>
                <w:snapToGrid w:val="0"/>
                <w:kern w:val="0"/>
                <w:sz w:val="24"/>
                <w:lang w:bidi="ar"/>
              </w:rPr>
              <w:t>待遇标准</w:t>
            </w:r>
          </w:p>
        </w:tc>
      </w:tr>
      <w:tr w:rsidR="00A40DE3">
        <w:trPr>
          <w:trHeight w:val="283"/>
          <w:jc w:val="center"/>
        </w:trPr>
        <w:tc>
          <w:tcPr>
            <w:tcW w:w="18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40DE3" w:rsidRDefault="00A40DE3">
            <w:pPr>
              <w:widowControl/>
              <w:spacing w:line="320" w:lineRule="exact"/>
              <w:jc w:val="center"/>
              <w:textAlignment w:val="center"/>
              <w:rPr>
                <w:rFonts w:ascii="Times New Roman" w:hAnsi="Times New Roman"/>
              </w:rPr>
            </w:pPr>
          </w:p>
          <w:p w:rsidR="00A40DE3" w:rsidRDefault="00A40DE3">
            <w:pPr>
              <w:pStyle w:val="a3"/>
              <w:widowControl/>
              <w:spacing w:line="320" w:lineRule="exact"/>
              <w:rPr>
                <w:rFonts w:ascii="Times New Roman" w:hAnsi="Times New Roman"/>
              </w:rPr>
            </w:pPr>
          </w:p>
          <w:p w:rsidR="00A40DE3" w:rsidRDefault="00A40DE3">
            <w:pPr>
              <w:pStyle w:val="1"/>
              <w:wordWrap/>
              <w:spacing w:line="320" w:lineRule="exact"/>
              <w:rPr>
                <w:rFonts w:ascii="Times New Roman" w:hAnsi="Times New Roman"/>
              </w:rPr>
            </w:pPr>
          </w:p>
          <w:p w:rsidR="00A40DE3" w:rsidRDefault="00F33D0F">
            <w:pPr>
              <w:widowControl/>
              <w:spacing w:line="32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一类行业</w:t>
            </w:r>
            <w:r>
              <w:rPr>
                <w:rFonts w:ascii="Times New Roman" w:eastAsia="仿宋_GB2312" w:hAnsi="Times New Roman"/>
                <w:kern w:val="0"/>
                <w:sz w:val="24"/>
              </w:rPr>
              <w:t>0.26%,</w:t>
            </w:r>
          </w:p>
          <w:p w:rsidR="00A40DE3" w:rsidRDefault="00F33D0F">
            <w:pPr>
              <w:widowControl/>
              <w:spacing w:line="32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二类行业</w:t>
            </w:r>
            <w:r>
              <w:rPr>
                <w:rFonts w:ascii="Times New Roman" w:eastAsia="仿宋_GB2312" w:hAnsi="Times New Roman"/>
                <w:kern w:val="0"/>
                <w:sz w:val="24"/>
              </w:rPr>
              <w:t>0.52%,</w:t>
            </w:r>
          </w:p>
          <w:p w:rsidR="00A40DE3" w:rsidRDefault="00F33D0F">
            <w:pPr>
              <w:widowControl/>
              <w:spacing w:line="32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三类行业</w:t>
            </w:r>
            <w:r>
              <w:rPr>
                <w:rFonts w:ascii="Times New Roman" w:eastAsia="仿宋_GB2312" w:hAnsi="Times New Roman"/>
                <w:kern w:val="0"/>
                <w:sz w:val="24"/>
              </w:rPr>
              <w:t>0.91%,</w:t>
            </w:r>
          </w:p>
          <w:p w:rsidR="00A40DE3" w:rsidRDefault="00F33D0F">
            <w:pPr>
              <w:widowControl/>
              <w:spacing w:line="32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四类行业</w:t>
            </w:r>
            <w:r>
              <w:rPr>
                <w:rFonts w:ascii="Times New Roman" w:eastAsia="仿宋_GB2312" w:hAnsi="Times New Roman"/>
                <w:kern w:val="0"/>
                <w:sz w:val="24"/>
              </w:rPr>
              <w:t>1.17%,</w:t>
            </w:r>
          </w:p>
          <w:p w:rsidR="00A40DE3" w:rsidRDefault="00F33D0F">
            <w:pPr>
              <w:widowControl/>
              <w:spacing w:line="32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五类行业</w:t>
            </w:r>
            <w:r>
              <w:rPr>
                <w:rFonts w:ascii="Times New Roman" w:eastAsia="仿宋_GB2312" w:hAnsi="Times New Roman"/>
                <w:kern w:val="0"/>
                <w:sz w:val="24"/>
              </w:rPr>
              <w:t>1.43%,</w:t>
            </w:r>
          </w:p>
          <w:p w:rsidR="00A40DE3" w:rsidRDefault="00F33D0F">
            <w:pPr>
              <w:widowControl/>
              <w:spacing w:line="32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六类行业</w:t>
            </w:r>
            <w:r>
              <w:rPr>
                <w:rFonts w:ascii="Times New Roman" w:eastAsia="仿宋_GB2312" w:hAnsi="Times New Roman"/>
                <w:kern w:val="0"/>
                <w:sz w:val="24"/>
              </w:rPr>
              <w:t>1.69%,</w:t>
            </w:r>
          </w:p>
          <w:p w:rsidR="00A40DE3" w:rsidRDefault="00F33D0F">
            <w:pPr>
              <w:widowControl/>
              <w:spacing w:line="32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七类行业</w:t>
            </w:r>
            <w:r>
              <w:rPr>
                <w:rFonts w:ascii="Times New Roman" w:eastAsia="仿宋_GB2312" w:hAnsi="Times New Roman"/>
                <w:kern w:val="0"/>
                <w:sz w:val="24"/>
              </w:rPr>
              <w:t>2.08%,</w:t>
            </w:r>
          </w:p>
          <w:p w:rsidR="00A40DE3" w:rsidRDefault="00F33D0F">
            <w:pPr>
              <w:widowControl/>
              <w:spacing w:line="32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八类行</w:t>
            </w:r>
            <w:r>
              <w:rPr>
                <w:rFonts w:ascii="Times New Roman" w:eastAsia="仿宋_GB2312" w:hAnsi="Times New Roman"/>
                <w:kern w:val="0"/>
                <w:sz w:val="24"/>
              </w:rPr>
              <w:t>2.47%</w:t>
            </w:r>
            <w:r>
              <w:rPr>
                <w:rFonts w:ascii="Times New Roman" w:eastAsia="仿宋_GB2312" w:hAnsi="Times New Roman"/>
                <w:kern w:val="0"/>
                <w:sz w:val="24"/>
              </w:rPr>
              <w:t>。</w:t>
            </w:r>
          </w:p>
          <w:p w:rsidR="00A40DE3" w:rsidRDefault="00A40DE3">
            <w:pPr>
              <w:widowControl/>
              <w:spacing w:line="320" w:lineRule="exact"/>
              <w:rPr>
                <w:rFonts w:ascii="Times New Roman" w:hAnsi="Times New Roman"/>
              </w:rPr>
            </w:pPr>
          </w:p>
          <w:p w:rsidR="00A40DE3" w:rsidRDefault="00A40DE3">
            <w:pPr>
              <w:pStyle w:val="a3"/>
              <w:widowControl/>
              <w:spacing w:line="320" w:lineRule="exact"/>
              <w:rPr>
                <w:rFonts w:ascii="Times New Roman" w:hAnsi="Times New Roman"/>
              </w:rPr>
            </w:pPr>
          </w:p>
          <w:p w:rsidR="00A40DE3" w:rsidRDefault="00A40DE3">
            <w:pPr>
              <w:pStyle w:val="1"/>
              <w:wordWrap/>
              <w:spacing w:line="320" w:lineRule="exact"/>
              <w:rPr>
                <w:rFonts w:ascii="Times New Roman" w:hAnsi="Times New Roman"/>
              </w:rPr>
            </w:pP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Times New Roman" w:eastAsia="仿宋_GB2312" w:hAnsi="Times New Roman"/>
                <w:b/>
                <w:snapToGrid w:val="0"/>
                <w:kern w:val="0"/>
                <w:sz w:val="24"/>
                <w:lang w:bidi="ar"/>
              </w:rPr>
            </w:pPr>
            <w:r>
              <w:rPr>
                <w:rFonts w:ascii="Times New Roman" w:eastAsia="仿宋_GB2312" w:hAnsi="Times New Roman"/>
                <w:kern w:val="0"/>
                <w:sz w:val="24"/>
              </w:rPr>
              <w:t>停工留薪期</w:t>
            </w:r>
            <w:r>
              <w:rPr>
                <w:rFonts w:ascii="Times New Roman" w:eastAsia="仿宋_GB2312" w:hAnsi="Times New Roman"/>
                <w:kern w:val="0"/>
                <w:sz w:val="24"/>
              </w:rPr>
              <w:t xml:space="preserve">   </w:t>
            </w:r>
            <w:r>
              <w:rPr>
                <w:rFonts w:ascii="Times New Roman" w:eastAsia="仿宋_GB2312" w:hAnsi="Times New Roman"/>
                <w:kern w:val="0"/>
                <w:sz w:val="24"/>
              </w:rPr>
              <w:t>护理补助</w:t>
            </w:r>
          </w:p>
        </w:tc>
        <w:tc>
          <w:tcPr>
            <w:tcW w:w="6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20" w:lineRule="exact"/>
              <w:ind w:right="39" w:firstLineChars="200" w:firstLine="480"/>
              <w:rPr>
                <w:rFonts w:ascii="Times New Roman" w:eastAsia="仿宋_GB2312" w:hAnsi="Times New Roman"/>
                <w:b/>
                <w:snapToGrid w:val="0"/>
                <w:kern w:val="0"/>
                <w:sz w:val="24"/>
                <w:lang w:bidi="ar"/>
              </w:rPr>
            </w:pPr>
            <w:r>
              <w:rPr>
                <w:rFonts w:ascii="Times New Roman" w:eastAsia="仿宋_GB2312" w:hAnsi="Times New Roman"/>
                <w:kern w:val="0"/>
                <w:sz w:val="24"/>
              </w:rPr>
              <w:t>在停工留薪期需要护理的，由补充工伤保险参照国家和我省工伤保险有关规定支付护理补助。</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20" w:lineRule="exact"/>
              <w:ind w:right="39"/>
              <w:jc w:val="center"/>
              <w:rPr>
                <w:rFonts w:ascii="Times New Roman" w:eastAsia="仿宋_GB2312" w:hAnsi="Times New Roman"/>
                <w:b/>
                <w:snapToGrid w:val="0"/>
                <w:kern w:val="0"/>
                <w:sz w:val="24"/>
                <w:lang w:bidi="ar"/>
              </w:rPr>
            </w:pPr>
            <w:r>
              <w:rPr>
                <w:rFonts w:ascii="Times New Roman" w:eastAsia="仿宋_GB2312" w:hAnsi="Times New Roman"/>
                <w:kern w:val="0"/>
                <w:sz w:val="24"/>
              </w:rPr>
              <w:t>1-9</w:t>
            </w:r>
            <w:r>
              <w:rPr>
                <w:rFonts w:ascii="Times New Roman" w:eastAsia="仿宋_GB2312" w:hAnsi="Times New Roman"/>
                <w:kern w:val="0"/>
                <w:sz w:val="24"/>
              </w:rPr>
              <w:t>级</w:t>
            </w: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20" w:lineRule="exact"/>
              <w:ind w:right="39"/>
              <w:rPr>
                <w:rFonts w:ascii="Times New Roman" w:eastAsia="仿宋_GB2312" w:hAnsi="Times New Roman"/>
                <w:b/>
                <w:snapToGrid w:val="0"/>
                <w:kern w:val="0"/>
                <w:sz w:val="24"/>
                <w:lang w:bidi="ar"/>
              </w:rPr>
            </w:pPr>
            <w:r>
              <w:rPr>
                <w:rFonts w:ascii="Times New Roman" w:eastAsia="仿宋_GB2312" w:hAnsi="Times New Roman"/>
                <w:kern w:val="0"/>
                <w:sz w:val="24"/>
              </w:rPr>
              <w:t>每人每天</w:t>
            </w:r>
            <w:r>
              <w:rPr>
                <w:rFonts w:ascii="Times New Roman" w:eastAsia="仿宋_GB2312" w:hAnsi="Times New Roman"/>
                <w:kern w:val="0"/>
                <w:sz w:val="24"/>
              </w:rPr>
              <w:t>150</w:t>
            </w:r>
            <w:r>
              <w:rPr>
                <w:rFonts w:ascii="Times New Roman" w:eastAsia="仿宋_GB2312" w:hAnsi="Times New Roman"/>
                <w:kern w:val="0"/>
                <w:sz w:val="24"/>
              </w:rPr>
              <w:t>元，最高限额</w:t>
            </w:r>
            <w:r>
              <w:rPr>
                <w:rFonts w:ascii="Times New Roman" w:eastAsia="仿宋_GB2312" w:hAnsi="Times New Roman"/>
                <w:kern w:val="0"/>
                <w:sz w:val="24"/>
              </w:rPr>
              <w:t>6000</w:t>
            </w:r>
            <w:r>
              <w:rPr>
                <w:rFonts w:ascii="Times New Roman" w:eastAsia="仿宋_GB2312" w:hAnsi="Times New Roman"/>
                <w:kern w:val="0"/>
                <w:sz w:val="24"/>
              </w:rPr>
              <w:t>元。</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pStyle w:val="1"/>
              <w:wordWrap/>
              <w:spacing w:line="320" w:lineRule="exact"/>
              <w:rPr>
                <w:rFonts w:ascii="Times New Roman" w:hAnsi="Times New Roman"/>
              </w:rPr>
            </w:pP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20" w:lineRule="exact"/>
              <w:ind w:right="39"/>
              <w:jc w:val="center"/>
              <w:rPr>
                <w:rFonts w:ascii="Times New Roman" w:eastAsia="仿宋_GB2312" w:hAnsi="Times New Roman"/>
                <w:kern w:val="0"/>
                <w:sz w:val="24"/>
              </w:rPr>
            </w:pPr>
            <w:r>
              <w:rPr>
                <w:rFonts w:ascii="Times New Roman" w:eastAsia="仿宋_GB2312" w:hAnsi="Times New Roman"/>
                <w:kern w:val="0"/>
                <w:sz w:val="24"/>
              </w:rPr>
              <w:t>职业伤害</w:t>
            </w:r>
          </w:p>
          <w:p w:rsidR="00A40DE3" w:rsidRDefault="00F33D0F">
            <w:pPr>
              <w:widowControl/>
              <w:spacing w:line="32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医疗费</w:t>
            </w:r>
          </w:p>
        </w:tc>
        <w:tc>
          <w:tcPr>
            <w:tcW w:w="6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20" w:lineRule="exact"/>
              <w:ind w:right="39" w:firstLineChars="200" w:firstLine="480"/>
              <w:rPr>
                <w:rFonts w:ascii="Times New Roman" w:eastAsia="仿宋_GB2312" w:hAnsi="Times New Roman"/>
                <w:kern w:val="0"/>
                <w:sz w:val="24"/>
              </w:rPr>
            </w:pPr>
            <w:r>
              <w:rPr>
                <w:rFonts w:ascii="Times New Roman" w:eastAsia="仿宋_GB2312" w:hAnsi="Times New Roman"/>
                <w:kern w:val="0"/>
                <w:sz w:val="24"/>
              </w:rPr>
              <w:t>特定人员因工作遭受职业伤害在工伤保险协议医疗机构或经社会保险经办机构批准的其他医疗机构进行治疗的，由此发生必要、合理的医疗费用，按规定参照工伤保险待遇标准予以支付，超工伤保险规定支付范围的剩余部分，</w:t>
            </w:r>
            <w:r>
              <w:rPr>
                <w:rFonts w:ascii="Times New Roman" w:eastAsia="仿宋_GB2312" w:hAnsi="Times New Roman"/>
                <w:kern w:val="0"/>
                <w:sz w:val="24"/>
              </w:rPr>
              <w:t>0-10</w:t>
            </w:r>
            <w:r>
              <w:rPr>
                <w:rFonts w:ascii="Times New Roman" w:eastAsia="仿宋_GB2312" w:hAnsi="Times New Roman"/>
                <w:kern w:val="0"/>
                <w:sz w:val="24"/>
              </w:rPr>
              <w:t>万元按</w:t>
            </w:r>
            <w:r>
              <w:rPr>
                <w:rFonts w:ascii="Times New Roman" w:eastAsia="仿宋_GB2312" w:hAnsi="Times New Roman"/>
                <w:kern w:val="0"/>
                <w:sz w:val="24"/>
              </w:rPr>
              <w:t>75%</w:t>
            </w:r>
            <w:r>
              <w:rPr>
                <w:rFonts w:ascii="Times New Roman" w:eastAsia="仿宋_GB2312" w:hAnsi="Times New Roman"/>
                <w:kern w:val="0"/>
                <w:sz w:val="24"/>
              </w:rPr>
              <w:t>由承办机构给付，</w:t>
            </w:r>
            <w:r>
              <w:rPr>
                <w:rFonts w:ascii="Times New Roman" w:eastAsia="仿宋_GB2312" w:hAnsi="Times New Roman"/>
                <w:kern w:val="0"/>
                <w:sz w:val="24"/>
              </w:rPr>
              <w:t>10</w:t>
            </w:r>
            <w:r>
              <w:rPr>
                <w:rFonts w:ascii="Times New Roman" w:eastAsia="仿宋_GB2312" w:hAnsi="Times New Roman"/>
                <w:kern w:val="0"/>
                <w:sz w:val="24"/>
              </w:rPr>
              <w:t>万以上按</w:t>
            </w:r>
            <w:r>
              <w:rPr>
                <w:rFonts w:ascii="Times New Roman" w:eastAsia="仿宋_GB2312" w:hAnsi="Times New Roman"/>
                <w:kern w:val="0"/>
                <w:sz w:val="24"/>
              </w:rPr>
              <w:t>60%</w:t>
            </w:r>
            <w:r>
              <w:rPr>
                <w:rFonts w:ascii="Times New Roman" w:eastAsia="仿宋_GB2312" w:hAnsi="Times New Roman"/>
                <w:kern w:val="0"/>
                <w:sz w:val="24"/>
              </w:rPr>
              <w:t>由承办机构给付。</w:t>
            </w:r>
          </w:p>
          <w:p w:rsidR="00A40DE3" w:rsidRDefault="00F33D0F">
            <w:pPr>
              <w:widowControl/>
              <w:spacing w:before="78" w:line="320" w:lineRule="exact"/>
              <w:ind w:right="39" w:firstLineChars="200" w:firstLine="480"/>
              <w:rPr>
                <w:rFonts w:ascii="Times New Roman" w:eastAsia="仿宋_GB2312" w:hAnsi="Times New Roman"/>
                <w:kern w:val="0"/>
                <w:sz w:val="24"/>
              </w:rPr>
            </w:pPr>
            <w:r>
              <w:rPr>
                <w:rFonts w:ascii="Times New Roman" w:eastAsia="仿宋_GB2312" w:hAnsi="Times New Roman"/>
                <w:kern w:val="0"/>
                <w:sz w:val="24"/>
              </w:rPr>
              <w:t>保险机构承办的补充工伤保险期满参保人职业伤害住院治疗未终结的，承办机构继续承担相关保险责任至其出院，但最长不超过保险期满之日起第</w:t>
            </w:r>
            <w:r>
              <w:rPr>
                <w:rFonts w:ascii="Times New Roman" w:eastAsia="仿宋_GB2312" w:hAnsi="Times New Roman"/>
                <w:kern w:val="0"/>
                <w:sz w:val="24"/>
              </w:rPr>
              <w:t>60</w:t>
            </w:r>
            <w:r>
              <w:rPr>
                <w:rFonts w:ascii="Times New Roman" w:eastAsia="仿宋_GB2312" w:hAnsi="Times New Roman"/>
                <w:kern w:val="0"/>
                <w:sz w:val="24"/>
              </w:rPr>
              <w:t>天。后续职业伤害住院医疗相关费用按规定由承续保</w:t>
            </w:r>
            <w:proofErr w:type="gramStart"/>
            <w:r>
              <w:rPr>
                <w:rFonts w:ascii="Times New Roman" w:eastAsia="仿宋_GB2312" w:hAnsi="Times New Roman"/>
                <w:kern w:val="0"/>
                <w:sz w:val="24"/>
              </w:rPr>
              <w:t>险机构</w:t>
            </w:r>
            <w:proofErr w:type="gramEnd"/>
            <w:r>
              <w:rPr>
                <w:rFonts w:ascii="Times New Roman" w:eastAsia="仿宋_GB2312" w:hAnsi="Times New Roman"/>
                <w:kern w:val="0"/>
                <w:sz w:val="24"/>
              </w:rPr>
              <w:t>负责。</w:t>
            </w:r>
            <w:r>
              <w:rPr>
                <w:rFonts w:ascii="Times New Roman" w:eastAsia="仿宋_GB2312" w:hAnsi="Times New Roman"/>
                <w:kern w:val="0"/>
                <w:sz w:val="24"/>
              </w:rPr>
              <w:t xml:space="preserve"> </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A40DE3">
            <w:pPr>
              <w:widowControl/>
              <w:spacing w:before="78" w:line="320" w:lineRule="exact"/>
              <w:ind w:right="39"/>
              <w:rPr>
                <w:rFonts w:ascii="Times New Roman" w:eastAsia="仿宋_GB2312" w:hAnsi="Times New Roman"/>
                <w:kern w:val="0"/>
                <w:sz w:val="24"/>
              </w:rPr>
            </w:pP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20" w:lineRule="exact"/>
              <w:ind w:right="39"/>
              <w:rPr>
                <w:rFonts w:ascii="Times New Roman" w:eastAsia="仿宋_GB2312" w:hAnsi="Times New Roman"/>
                <w:kern w:val="0"/>
                <w:sz w:val="24"/>
              </w:rPr>
            </w:pPr>
            <w:r>
              <w:rPr>
                <w:rFonts w:ascii="Times New Roman" w:eastAsia="仿宋_GB2312" w:hAnsi="Times New Roman"/>
                <w:kern w:val="0"/>
                <w:sz w:val="24"/>
              </w:rPr>
              <w:t>目录</w:t>
            </w:r>
            <w:proofErr w:type="gramStart"/>
            <w:r>
              <w:rPr>
                <w:rFonts w:ascii="Times New Roman" w:eastAsia="仿宋_GB2312" w:hAnsi="Times New Roman"/>
                <w:kern w:val="0"/>
                <w:sz w:val="24"/>
              </w:rPr>
              <w:t>外支付</w:t>
            </w:r>
            <w:proofErr w:type="gramEnd"/>
            <w:r>
              <w:rPr>
                <w:rFonts w:ascii="Times New Roman" w:eastAsia="仿宋_GB2312" w:hAnsi="Times New Roman"/>
                <w:kern w:val="0"/>
                <w:sz w:val="24"/>
              </w:rPr>
              <w:t>每人每次最高</w:t>
            </w:r>
            <w:r>
              <w:rPr>
                <w:rFonts w:ascii="Times New Roman" w:eastAsia="仿宋_GB2312" w:hAnsi="Times New Roman"/>
                <w:kern w:val="0"/>
                <w:sz w:val="24"/>
              </w:rPr>
              <w:t xml:space="preserve"> 10</w:t>
            </w:r>
            <w:r>
              <w:rPr>
                <w:rFonts w:ascii="Times New Roman" w:eastAsia="仿宋_GB2312" w:hAnsi="Times New Roman"/>
                <w:kern w:val="0"/>
                <w:sz w:val="24"/>
              </w:rPr>
              <w:t>万元，年度累计最高限额</w:t>
            </w:r>
            <w:r>
              <w:rPr>
                <w:rFonts w:ascii="Times New Roman" w:eastAsia="仿宋_GB2312" w:hAnsi="Times New Roman"/>
                <w:kern w:val="0"/>
                <w:sz w:val="24"/>
              </w:rPr>
              <w:t>30</w:t>
            </w:r>
            <w:r>
              <w:rPr>
                <w:rFonts w:ascii="Times New Roman" w:eastAsia="仿宋_GB2312" w:hAnsi="Times New Roman"/>
                <w:kern w:val="0"/>
                <w:sz w:val="24"/>
              </w:rPr>
              <w:t>万元。</w:t>
            </w:r>
          </w:p>
        </w:tc>
      </w:tr>
      <w:tr w:rsidR="00A40DE3">
        <w:trPr>
          <w:trHeight w:val="283"/>
          <w:jc w:val="center"/>
        </w:trPr>
        <w:tc>
          <w:tcPr>
            <w:tcW w:w="1800" w:type="dxa"/>
            <w:vMerge/>
            <w:tcBorders>
              <w:left w:val="single" w:sz="4" w:space="0" w:color="000000"/>
              <w:right w:val="single" w:sz="4" w:space="0" w:color="000000"/>
            </w:tcBorders>
            <w:tcMar>
              <w:top w:w="15" w:type="dxa"/>
              <w:left w:w="15" w:type="dxa"/>
              <w:right w:w="15" w:type="dxa"/>
            </w:tcMar>
            <w:vAlign w:val="center"/>
          </w:tcPr>
          <w:p w:rsidR="00A40DE3" w:rsidRDefault="00A40DE3">
            <w:pPr>
              <w:pStyle w:val="1"/>
              <w:wordWrap/>
              <w:spacing w:line="320" w:lineRule="exact"/>
              <w:rPr>
                <w:rFonts w:ascii="Times New Roman" w:hAnsi="Times New Roman"/>
              </w:rPr>
            </w:pP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辅助器具配置费</w:t>
            </w:r>
          </w:p>
        </w:tc>
        <w:tc>
          <w:tcPr>
            <w:tcW w:w="6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20" w:lineRule="exact"/>
              <w:ind w:right="39" w:firstLineChars="200" w:firstLine="480"/>
              <w:rPr>
                <w:rFonts w:ascii="Times New Roman" w:eastAsia="仿宋_GB2312" w:hAnsi="Times New Roman"/>
                <w:kern w:val="0"/>
                <w:sz w:val="24"/>
              </w:rPr>
            </w:pPr>
            <w:r>
              <w:rPr>
                <w:rFonts w:ascii="Times New Roman" w:eastAsia="仿宋_GB2312" w:hAnsi="Times New Roman"/>
                <w:kern w:val="0"/>
                <w:sz w:val="24"/>
              </w:rPr>
              <w:t>特定人员经职业伤害确认后因日常生活或者就业需要，经劳动能力鉴定委员会确认，配置假肢、矫形器、假眼、假牙和轮椅等辅助器具的，由补充工伤保险按规定支付辅助器具配置费。</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A40DE3">
            <w:pPr>
              <w:widowControl/>
              <w:spacing w:before="78" w:line="320" w:lineRule="exact"/>
              <w:ind w:right="39"/>
              <w:rPr>
                <w:rFonts w:ascii="Times New Roman" w:eastAsia="仿宋_GB2312" w:hAnsi="Times New Roman"/>
                <w:kern w:val="0"/>
                <w:sz w:val="24"/>
              </w:rPr>
            </w:pP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20" w:lineRule="exact"/>
              <w:ind w:right="39"/>
              <w:rPr>
                <w:rFonts w:ascii="Times New Roman" w:eastAsia="仿宋_GB2312" w:hAnsi="Times New Roman"/>
                <w:kern w:val="0"/>
                <w:sz w:val="24"/>
              </w:rPr>
            </w:pPr>
            <w:r>
              <w:rPr>
                <w:rFonts w:ascii="Times New Roman" w:eastAsia="仿宋_GB2312" w:hAnsi="Times New Roman"/>
                <w:kern w:val="0"/>
                <w:sz w:val="24"/>
              </w:rPr>
              <w:t>参照国家和我省工伤保险有关规定执行。</w:t>
            </w:r>
          </w:p>
        </w:tc>
      </w:tr>
      <w:tr w:rsidR="00A40DE3">
        <w:trPr>
          <w:trHeight w:val="283"/>
          <w:jc w:val="center"/>
        </w:trPr>
        <w:tc>
          <w:tcPr>
            <w:tcW w:w="180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A40DE3" w:rsidRDefault="00A40DE3">
            <w:pPr>
              <w:pStyle w:val="1"/>
              <w:wordWrap/>
              <w:spacing w:line="320" w:lineRule="exact"/>
              <w:rPr>
                <w:rFonts w:ascii="Times New Roman" w:hAnsi="Times New Roman"/>
              </w:rPr>
            </w:pP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line="320" w:lineRule="exact"/>
              <w:jc w:val="center"/>
              <w:textAlignment w:val="center"/>
              <w:rPr>
                <w:rFonts w:ascii="Times New Roman" w:eastAsia="仿宋_GB2312" w:hAnsi="Times New Roman"/>
                <w:kern w:val="0"/>
                <w:sz w:val="24"/>
              </w:rPr>
            </w:pPr>
            <w:r>
              <w:rPr>
                <w:rFonts w:ascii="Times New Roman" w:eastAsia="仿宋_GB2312" w:hAnsi="Times New Roman"/>
                <w:kern w:val="0"/>
                <w:sz w:val="24"/>
              </w:rPr>
              <w:t>住院伙食补助费、异地就医交通食宿补助费</w:t>
            </w:r>
          </w:p>
        </w:tc>
        <w:tc>
          <w:tcPr>
            <w:tcW w:w="61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20" w:lineRule="exact"/>
              <w:ind w:right="39" w:firstLineChars="200" w:firstLine="480"/>
              <w:rPr>
                <w:rFonts w:ascii="Times New Roman" w:eastAsia="仿宋_GB2312" w:hAnsi="Times New Roman"/>
                <w:kern w:val="0"/>
                <w:sz w:val="24"/>
              </w:rPr>
            </w:pPr>
            <w:r>
              <w:rPr>
                <w:rFonts w:ascii="Times New Roman" w:eastAsia="仿宋_GB2312" w:hAnsi="Times New Roman"/>
                <w:kern w:val="0"/>
                <w:sz w:val="24"/>
              </w:rPr>
              <w:t>特定人员经职业伤害确认后需要支付住院伙食补助费、异地就医交通食宿补助费的，由补充工伤保险按规定支付。</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A40DE3">
            <w:pPr>
              <w:widowControl/>
              <w:spacing w:before="78" w:line="320" w:lineRule="exact"/>
              <w:ind w:right="39"/>
              <w:rPr>
                <w:rFonts w:ascii="Times New Roman" w:eastAsia="仿宋_GB2312" w:hAnsi="Times New Roman"/>
                <w:kern w:val="0"/>
                <w:sz w:val="24"/>
              </w:rPr>
            </w:pPr>
          </w:p>
        </w:tc>
        <w:tc>
          <w:tcPr>
            <w:tcW w:w="3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0DE3" w:rsidRDefault="00F33D0F">
            <w:pPr>
              <w:widowControl/>
              <w:spacing w:before="78" w:line="320" w:lineRule="exact"/>
              <w:ind w:right="39"/>
              <w:rPr>
                <w:rFonts w:ascii="Times New Roman" w:eastAsia="仿宋_GB2312" w:hAnsi="Times New Roman"/>
                <w:kern w:val="0"/>
                <w:sz w:val="24"/>
              </w:rPr>
            </w:pPr>
            <w:r>
              <w:rPr>
                <w:rFonts w:ascii="Times New Roman" w:eastAsia="仿宋_GB2312" w:hAnsi="Times New Roman"/>
                <w:kern w:val="0"/>
                <w:sz w:val="24"/>
              </w:rPr>
              <w:t>参照国家和我省工伤保险有关规定执行。</w:t>
            </w:r>
          </w:p>
        </w:tc>
      </w:tr>
    </w:tbl>
    <w:p w:rsidR="00A40DE3" w:rsidRDefault="00F33D0F" w:rsidP="00131381">
      <w:pPr>
        <w:spacing w:before="255" w:line="219" w:lineRule="auto"/>
      </w:pPr>
      <w:r>
        <w:rPr>
          <w:rFonts w:ascii="仿宋_GB2312" w:eastAsia="仿宋_GB2312" w:hAnsi="Times New Roman" w:hint="eastAsia"/>
          <w:kern w:val="0"/>
          <w:sz w:val="24"/>
        </w:rPr>
        <w:t>备注：表中</w:t>
      </w:r>
      <w:proofErr w:type="gramStart"/>
      <w:r>
        <w:rPr>
          <w:rFonts w:ascii="仿宋_GB2312" w:eastAsia="仿宋_GB2312" w:hAnsi="Times New Roman" w:hint="eastAsia"/>
          <w:kern w:val="0"/>
          <w:sz w:val="24"/>
        </w:rPr>
        <w:t>“工资”指参保人</w:t>
      </w:r>
      <w:proofErr w:type="gramEnd"/>
      <w:r>
        <w:rPr>
          <w:rFonts w:ascii="仿宋_GB2312" w:eastAsia="仿宋_GB2312" w:hAnsi="Times New Roman" w:hint="eastAsia"/>
          <w:kern w:val="0"/>
          <w:sz w:val="24"/>
        </w:rPr>
        <w:t>遭受职业伤害时的补充工伤保险缴费工资。</w:t>
      </w:r>
    </w:p>
    <w:sectPr w:rsidR="00A40DE3" w:rsidSect="00131381">
      <w:headerReference w:type="default" r:id="rId8"/>
      <w:footerReference w:type="default" r:id="rId9"/>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D0F" w:rsidRDefault="00F33D0F">
      <w:r>
        <w:separator/>
      </w:r>
    </w:p>
  </w:endnote>
  <w:endnote w:type="continuationSeparator" w:id="0">
    <w:p w:rsidR="00F33D0F" w:rsidRDefault="00F3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DE3" w:rsidRDefault="00F33D0F">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A40DE3" w:rsidRDefault="00F33D0F">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6UiXJdEBAAB9AwAADgAAAAAA&#10;AAAAAAAAAAAuAgAAZHJzL2Uyb0RvYy54bWxQSwECLQAUAAYACAAAACEADErw7tYAAAAFAQAADwAA&#10;AAAAAAAAAAAAAAArBAAAZHJzL2Rvd25yZXYueG1sUEsFBgAAAAAEAAQA8wAAAC4FAAAAAA==&#10;" filled="f" stroked="f">
              <v:textbox style="mso-fit-shape-to-text:t" inset="0,0,0,0">
                <w:txbxContent>
                  <w:p w:rsidR="00A40DE3" w:rsidRDefault="00F33D0F">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D0F" w:rsidRDefault="00F33D0F">
      <w:r>
        <w:separator/>
      </w:r>
    </w:p>
  </w:footnote>
  <w:footnote w:type="continuationSeparator" w:id="0">
    <w:p w:rsidR="00F33D0F" w:rsidRDefault="00F33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DE3" w:rsidRDefault="00A40DE3">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E3"/>
    <w:rsid w:val="00131381"/>
    <w:rsid w:val="004D3C78"/>
    <w:rsid w:val="00A40DE3"/>
    <w:rsid w:val="00D560F1"/>
    <w:rsid w:val="00F33D0F"/>
    <w:rsid w:val="0424699A"/>
    <w:rsid w:val="155E4910"/>
    <w:rsid w:val="44BB2864"/>
    <w:rsid w:val="6AC370B0"/>
    <w:rsid w:val="6FE4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BFFF1"/>
  <w15:docId w15:val="{BFC31B89-0041-469B-9321-2896CF1A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PlainText1"/>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1">
    <w:name w:val="Plain Text1"/>
    <w:basedOn w:val="a"/>
    <w:qFormat/>
    <w:rPr>
      <w:rFonts w:ascii="宋体" w:hAnsi="Courier New" w:cs="Courier New"/>
      <w:szCs w:val="21"/>
    </w:rPr>
  </w:style>
  <w:style w:type="paragraph" w:styleId="a3">
    <w:name w:val="Body Text"/>
    <w:basedOn w:val="a"/>
    <w:next w:val="1"/>
    <w:qFormat/>
    <w:rPr>
      <w:rFonts w:ascii="仿宋_GB2312" w:eastAsia="仿宋_GB2312" w:hAnsi="宋体"/>
      <w:sz w:val="32"/>
    </w:rPr>
  </w:style>
  <w:style w:type="paragraph" w:customStyle="1" w:styleId="1">
    <w:name w:val="引用1"/>
    <w:next w:val="a"/>
    <w:qFormat/>
    <w:pPr>
      <w:wordWrap w:val="0"/>
      <w:spacing w:before="200" w:after="160"/>
      <w:ind w:left="864" w:right="864"/>
      <w:jc w:val="center"/>
    </w:pPr>
    <w:rPr>
      <w:rFonts w:ascii="Calibri" w:eastAsia="宋体" w:hAnsi="Calibri" w:cs="Times New Roman"/>
      <w:i/>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3303C0-F701-4E09-9D0F-B39BBC7E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2026-06-18T00:55:00Z</cp:lastPrinted>
  <dcterms:created xsi:type="dcterms:W3CDTF">2026-07-01T06:07:00Z</dcterms:created>
  <dcterms:modified xsi:type="dcterms:W3CDTF">2026-07-01T06:07:00Z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eyJoZGlkIjoiMWU2ZTg1ZGFkOWVlM2FhZjExOWJkMjAwYTRkM2JjYzQiLCJ1c2VySWQiOiI0ODU1ODIzNTEifQ==</vt:lpwstr>
  </property>
  <property fmtid="{D5CDD505-2E9C-101B-9397-08002B2CF9AE}" pid="4" name="ICV">
    <vt:lpwstr>3C9C74652B0E4F228CAA0F9FC486812E_12</vt:lpwstr>
  </property>
</Properties>
</file>